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04" w:rsidRDefault="00595E04" w:rsidP="00595E04">
      <w:pPr>
        <w:spacing w:after="0"/>
        <w:jc w:val="center"/>
        <w:rPr>
          <w:b/>
          <w:sz w:val="176"/>
          <w:szCs w:val="176"/>
        </w:rPr>
      </w:pPr>
      <w:r w:rsidRPr="00595E04">
        <w:rPr>
          <w:b/>
          <w:sz w:val="176"/>
          <w:szCs w:val="176"/>
        </w:rPr>
        <w:t>DEEP STATE</w:t>
      </w:r>
    </w:p>
    <w:p w:rsidR="00595E04" w:rsidRPr="00595E04" w:rsidRDefault="00595E04" w:rsidP="00595E04">
      <w:pPr>
        <w:spacing w:after="0"/>
        <w:jc w:val="center"/>
        <w:rPr>
          <w:b/>
          <w:sz w:val="56"/>
          <w:szCs w:val="56"/>
        </w:rPr>
      </w:pPr>
      <w:r>
        <w:rPr>
          <w:b/>
          <w:sz w:val="56"/>
          <w:szCs w:val="56"/>
        </w:rPr>
        <w:t>An 8-hour Documentary Mini-Series</w:t>
      </w:r>
    </w:p>
    <w:p w:rsidR="00595E04" w:rsidRDefault="00595E04">
      <w:pPr>
        <w:spacing w:after="0"/>
        <w:jc w:val="center"/>
        <w:rPr>
          <w:b/>
          <w:sz w:val="56"/>
          <w:szCs w:val="56"/>
        </w:rPr>
      </w:pPr>
    </w:p>
    <w:tbl>
      <w:tblPr>
        <w:tblStyle w:val="TableGrid"/>
        <w:tblW w:w="0" w:type="auto"/>
        <w:tblLook w:val="04A0" w:firstRow="1" w:lastRow="0" w:firstColumn="1" w:lastColumn="0" w:noHBand="0" w:noVBand="1"/>
      </w:tblPr>
      <w:tblGrid>
        <w:gridCol w:w="1852"/>
        <w:gridCol w:w="1825"/>
        <w:gridCol w:w="1825"/>
        <w:gridCol w:w="2051"/>
        <w:gridCol w:w="1797"/>
      </w:tblGrid>
      <w:tr w:rsidR="00460A56" w:rsidTr="00460A56">
        <w:tc>
          <w:tcPr>
            <w:tcW w:w="1897" w:type="dxa"/>
          </w:tcPr>
          <w:p w:rsidR="00460A56" w:rsidRDefault="00460A56" w:rsidP="00BC5B29">
            <w:pPr>
              <w:rPr>
                <w:b/>
                <w:sz w:val="24"/>
                <w:szCs w:val="24"/>
              </w:rPr>
            </w:pPr>
            <w:r>
              <w:rPr>
                <w:b/>
                <w:noProof/>
                <w:sz w:val="24"/>
                <w:szCs w:val="24"/>
              </w:rPr>
              <w:drawing>
                <wp:inline distT="0" distB="0" distL="0" distR="0" wp14:anchorId="1C6F3816" wp14:editId="71C762B4">
                  <wp:extent cx="1099861" cy="16383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old warriors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448" cy="1642154"/>
                          </a:xfrm>
                          <a:prstGeom prst="rect">
                            <a:avLst/>
                          </a:prstGeom>
                        </pic:spPr>
                      </pic:pic>
                    </a:graphicData>
                  </a:graphic>
                </wp:inline>
              </w:drawing>
            </w:r>
          </w:p>
        </w:tc>
        <w:tc>
          <w:tcPr>
            <w:tcW w:w="1869" w:type="dxa"/>
          </w:tcPr>
          <w:p w:rsidR="00460A56" w:rsidRDefault="00460A56" w:rsidP="00BC5B29">
            <w:pPr>
              <w:rPr>
                <w:b/>
                <w:sz w:val="24"/>
                <w:szCs w:val="24"/>
              </w:rPr>
            </w:pPr>
            <w:r>
              <w:rPr>
                <w:b/>
                <w:noProof/>
                <w:sz w:val="24"/>
                <w:szCs w:val="24"/>
              </w:rPr>
              <w:drawing>
                <wp:inline distT="0" distB="0" distL="0" distR="0" wp14:anchorId="092294DF" wp14:editId="0EB5DDB2">
                  <wp:extent cx="1084994" cy="16383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vils chessbo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748" cy="1651519"/>
                          </a:xfrm>
                          <a:prstGeom prst="rect">
                            <a:avLst/>
                          </a:prstGeom>
                        </pic:spPr>
                      </pic:pic>
                    </a:graphicData>
                  </a:graphic>
                </wp:inline>
              </w:drawing>
            </w:r>
          </w:p>
        </w:tc>
        <w:tc>
          <w:tcPr>
            <w:tcW w:w="1869" w:type="dxa"/>
          </w:tcPr>
          <w:p w:rsidR="00460A56" w:rsidRDefault="00460A56" w:rsidP="00BC5B29">
            <w:pPr>
              <w:rPr>
                <w:b/>
                <w:sz w:val="24"/>
                <w:szCs w:val="24"/>
              </w:rPr>
            </w:pPr>
            <w:r>
              <w:rPr>
                <w:b/>
                <w:noProof/>
                <w:sz w:val="24"/>
                <w:szCs w:val="24"/>
              </w:rPr>
              <w:drawing>
                <wp:inline distT="0" distB="0" distL="0" distR="0" wp14:anchorId="7206AF5B" wp14:editId="05823105">
                  <wp:extent cx="1086264" cy="1638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nazi hydra.jpg"/>
                          <pic:cNvPicPr/>
                        </pic:nvPicPr>
                        <pic:blipFill>
                          <a:blip r:embed="rId10">
                            <a:extLst>
                              <a:ext uri="{28A0092B-C50C-407E-A947-70E740481C1C}">
                                <a14:useLocalDpi xmlns:a14="http://schemas.microsoft.com/office/drawing/2010/main" val="0"/>
                              </a:ext>
                            </a:extLst>
                          </a:blip>
                          <a:stretch>
                            <a:fillRect/>
                          </a:stretch>
                        </pic:blipFill>
                        <pic:spPr>
                          <a:xfrm>
                            <a:off x="0" y="0"/>
                            <a:ext cx="1086264" cy="1638300"/>
                          </a:xfrm>
                          <a:prstGeom prst="rect">
                            <a:avLst/>
                          </a:prstGeom>
                        </pic:spPr>
                      </pic:pic>
                    </a:graphicData>
                  </a:graphic>
                </wp:inline>
              </w:drawing>
            </w:r>
          </w:p>
        </w:tc>
        <w:tc>
          <w:tcPr>
            <w:tcW w:w="2101" w:type="dxa"/>
          </w:tcPr>
          <w:p w:rsidR="00460A56" w:rsidRDefault="00460A56" w:rsidP="00BC5B29">
            <w:pPr>
              <w:rPr>
                <w:b/>
                <w:sz w:val="24"/>
                <w:szCs w:val="24"/>
              </w:rPr>
            </w:pPr>
            <w:r>
              <w:rPr>
                <w:b/>
                <w:noProof/>
                <w:sz w:val="24"/>
                <w:szCs w:val="24"/>
              </w:rPr>
              <w:drawing>
                <wp:inline distT="0" distB="0" distL="0" distR="0" wp14:anchorId="6E9F4323" wp14:editId="6EDF8A00">
                  <wp:extent cx="1228726" cy="1638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ecret te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654" cy="1643537"/>
                          </a:xfrm>
                          <a:prstGeom prst="rect">
                            <a:avLst/>
                          </a:prstGeom>
                        </pic:spPr>
                      </pic:pic>
                    </a:graphicData>
                  </a:graphic>
                </wp:inline>
              </w:drawing>
            </w:r>
          </w:p>
        </w:tc>
        <w:tc>
          <w:tcPr>
            <w:tcW w:w="1840" w:type="dxa"/>
          </w:tcPr>
          <w:p w:rsidR="00460A56" w:rsidRDefault="00460A56" w:rsidP="00BC5B29">
            <w:pPr>
              <w:rPr>
                <w:b/>
                <w:sz w:val="24"/>
                <w:szCs w:val="24"/>
              </w:rPr>
            </w:pPr>
            <w:r>
              <w:rPr>
                <w:b/>
                <w:noProof/>
                <w:sz w:val="24"/>
                <w:szCs w:val="24"/>
              </w:rPr>
              <w:drawing>
                <wp:inline distT="0" distB="0" distL="0" distR="0" wp14:anchorId="10BE1E9C" wp14:editId="68A8FCD8">
                  <wp:extent cx="1063254" cy="15925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killing hope new.jpg"/>
                          <pic:cNvPicPr/>
                        </pic:nvPicPr>
                        <pic:blipFill>
                          <a:blip r:embed="rId12">
                            <a:extLst>
                              <a:ext uri="{28A0092B-C50C-407E-A947-70E740481C1C}">
                                <a14:useLocalDpi xmlns:a14="http://schemas.microsoft.com/office/drawing/2010/main" val="0"/>
                              </a:ext>
                            </a:extLst>
                          </a:blip>
                          <a:stretch>
                            <a:fillRect/>
                          </a:stretch>
                        </pic:blipFill>
                        <pic:spPr>
                          <a:xfrm>
                            <a:off x="0" y="0"/>
                            <a:ext cx="1063254" cy="1592580"/>
                          </a:xfrm>
                          <a:prstGeom prst="rect">
                            <a:avLst/>
                          </a:prstGeom>
                        </pic:spPr>
                      </pic:pic>
                    </a:graphicData>
                  </a:graphic>
                </wp:inline>
              </w:drawing>
            </w:r>
          </w:p>
        </w:tc>
      </w:tr>
    </w:tbl>
    <w:p w:rsidR="00595E04" w:rsidRDefault="00595E04">
      <w:pPr>
        <w:spacing w:after="0"/>
        <w:jc w:val="center"/>
        <w:rPr>
          <w:b/>
          <w:sz w:val="56"/>
          <w:szCs w:val="56"/>
        </w:rPr>
      </w:pPr>
    </w:p>
    <w:tbl>
      <w:tblPr>
        <w:tblStyle w:val="TableGrid"/>
        <w:tblW w:w="0" w:type="auto"/>
        <w:tblLook w:val="04A0" w:firstRow="1" w:lastRow="0" w:firstColumn="1" w:lastColumn="0" w:noHBand="0" w:noVBand="1"/>
      </w:tblPr>
      <w:tblGrid>
        <w:gridCol w:w="1916"/>
        <w:gridCol w:w="1887"/>
        <w:gridCol w:w="1916"/>
        <w:gridCol w:w="1827"/>
        <w:gridCol w:w="1804"/>
      </w:tblGrid>
      <w:tr w:rsidR="00460A56" w:rsidTr="00BC5B29">
        <w:tc>
          <w:tcPr>
            <w:tcW w:w="1915" w:type="dxa"/>
          </w:tcPr>
          <w:p w:rsidR="00460A56" w:rsidRDefault="00460A56" w:rsidP="00BC5B29">
            <w:pPr>
              <w:rPr>
                <w:b/>
                <w:sz w:val="24"/>
                <w:szCs w:val="24"/>
              </w:rPr>
            </w:pPr>
            <w:r>
              <w:rPr>
                <w:b/>
                <w:noProof/>
                <w:sz w:val="24"/>
                <w:szCs w:val="24"/>
              </w:rPr>
              <w:drawing>
                <wp:inline distT="0" distB="0" distL="0" distR="0" wp14:anchorId="177233AE" wp14:editId="13355C27">
                  <wp:extent cx="1083448" cy="1615440"/>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n search cropped.jpg"/>
                          <pic:cNvPicPr/>
                        </pic:nvPicPr>
                        <pic:blipFill>
                          <a:blip r:embed="rId13">
                            <a:extLst>
                              <a:ext uri="{28A0092B-C50C-407E-A947-70E740481C1C}">
                                <a14:useLocalDpi xmlns:a14="http://schemas.microsoft.com/office/drawing/2010/main" val="0"/>
                              </a:ext>
                            </a:extLst>
                          </a:blip>
                          <a:stretch>
                            <a:fillRect/>
                          </a:stretch>
                        </pic:blipFill>
                        <pic:spPr>
                          <a:xfrm>
                            <a:off x="0" y="0"/>
                            <a:ext cx="1083448" cy="1615440"/>
                          </a:xfrm>
                          <a:prstGeom prst="rect">
                            <a:avLst/>
                          </a:prstGeom>
                        </pic:spPr>
                      </pic:pic>
                    </a:graphicData>
                  </a:graphic>
                </wp:inline>
              </w:drawing>
            </w:r>
          </w:p>
        </w:tc>
        <w:tc>
          <w:tcPr>
            <w:tcW w:w="1915" w:type="dxa"/>
          </w:tcPr>
          <w:p w:rsidR="00460A56" w:rsidRDefault="00460A56" w:rsidP="00BC5B29">
            <w:pPr>
              <w:rPr>
                <w:b/>
                <w:sz w:val="24"/>
                <w:szCs w:val="24"/>
              </w:rPr>
            </w:pPr>
            <w:r>
              <w:rPr>
                <w:b/>
                <w:noProof/>
                <w:sz w:val="24"/>
                <w:szCs w:val="24"/>
              </w:rPr>
              <w:drawing>
                <wp:inline distT="0" distB="0" distL="0" distR="0" wp14:anchorId="011CF1A7" wp14:editId="4E6F50F5">
                  <wp:extent cx="1064743" cy="1618150"/>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ep state scot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9303" cy="1625081"/>
                          </a:xfrm>
                          <a:prstGeom prst="rect">
                            <a:avLst/>
                          </a:prstGeom>
                        </pic:spPr>
                      </pic:pic>
                    </a:graphicData>
                  </a:graphic>
                </wp:inline>
              </w:drawing>
            </w:r>
          </w:p>
        </w:tc>
        <w:tc>
          <w:tcPr>
            <w:tcW w:w="1915" w:type="dxa"/>
          </w:tcPr>
          <w:p w:rsidR="00460A56" w:rsidRDefault="00460A56" w:rsidP="00BC5B29">
            <w:pPr>
              <w:rPr>
                <w:b/>
                <w:sz w:val="24"/>
                <w:szCs w:val="24"/>
              </w:rPr>
            </w:pPr>
            <w:r>
              <w:rPr>
                <w:b/>
                <w:noProof/>
                <w:sz w:val="24"/>
                <w:szCs w:val="24"/>
              </w:rPr>
              <w:drawing>
                <wp:inline distT="0" distB="0" distL="0" distR="0" wp14:anchorId="1F81B72D" wp14:editId="4E5CF511">
                  <wp:extent cx="1083185" cy="1615440"/>
                  <wp:effectExtent l="0" t="0" r="317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mpire of illusion.jpg"/>
                          <pic:cNvPicPr/>
                        </pic:nvPicPr>
                        <pic:blipFill>
                          <a:blip r:embed="rId15">
                            <a:extLst>
                              <a:ext uri="{28A0092B-C50C-407E-A947-70E740481C1C}">
                                <a14:useLocalDpi xmlns:a14="http://schemas.microsoft.com/office/drawing/2010/main" val="0"/>
                              </a:ext>
                            </a:extLst>
                          </a:blip>
                          <a:stretch>
                            <a:fillRect/>
                          </a:stretch>
                        </pic:blipFill>
                        <pic:spPr>
                          <a:xfrm>
                            <a:off x="0" y="0"/>
                            <a:ext cx="1083185" cy="1615440"/>
                          </a:xfrm>
                          <a:prstGeom prst="rect">
                            <a:avLst/>
                          </a:prstGeom>
                        </pic:spPr>
                      </pic:pic>
                    </a:graphicData>
                  </a:graphic>
                </wp:inline>
              </w:drawing>
            </w:r>
          </w:p>
        </w:tc>
        <w:tc>
          <w:tcPr>
            <w:tcW w:w="1915" w:type="dxa"/>
          </w:tcPr>
          <w:p w:rsidR="00460A56" w:rsidRDefault="00460A56" w:rsidP="00BC5B29">
            <w:pPr>
              <w:rPr>
                <w:b/>
                <w:sz w:val="24"/>
                <w:szCs w:val="24"/>
              </w:rPr>
            </w:pPr>
            <w:r>
              <w:rPr>
                <w:b/>
                <w:noProof/>
                <w:sz w:val="24"/>
                <w:szCs w:val="24"/>
              </w:rPr>
              <w:drawing>
                <wp:inline distT="0" distB="0" distL="0" distR="0" wp14:anchorId="5F325E19" wp14:editId="2A50C584">
                  <wp:extent cx="1021080" cy="1624503"/>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ccidental siege new n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1624503"/>
                          </a:xfrm>
                          <a:prstGeom prst="rect">
                            <a:avLst/>
                          </a:prstGeom>
                        </pic:spPr>
                      </pic:pic>
                    </a:graphicData>
                  </a:graphic>
                </wp:inline>
              </w:drawing>
            </w:r>
          </w:p>
        </w:tc>
        <w:tc>
          <w:tcPr>
            <w:tcW w:w="1916" w:type="dxa"/>
          </w:tcPr>
          <w:p w:rsidR="00460A56" w:rsidRDefault="00460A56" w:rsidP="00BC5B29">
            <w:pPr>
              <w:rPr>
                <w:b/>
                <w:sz w:val="24"/>
                <w:szCs w:val="24"/>
              </w:rPr>
            </w:pPr>
            <w:r>
              <w:rPr>
                <w:b/>
                <w:noProof/>
                <w:sz w:val="24"/>
                <w:szCs w:val="24"/>
              </w:rPr>
              <w:drawing>
                <wp:inline distT="0" distB="0" distL="0" distR="0" wp14:anchorId="77B62A06" wp14:editId="2277168D">
                  <wp:extent cx="1014496" cy="16154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urning crap amaz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5672" cy="1617313"/>
                          </a:xfrm>
                          <a:prstGeom prst="rect">
                            <a:avLst/>
                          </a:prstGeom>
                        </pic:spPr>
                      </pic:pic>
                    </a:graphicData>
                  </a:graphic>
                </wp:inline>
              </w:drawing>
            </w:r>
          </w:p>
        </w:tc>
      </w:tr>
    </w:tbl>
    <w:p w:rsidR="00595E04" w:rsidRDefault="00595E04">
      <w:pPr>
        <w:spacing w:after="0"/>
        <w:jc w:val="center"/>
        <w:rPr>
          <w:b/>
          <w:sz w:val="56"/>
          <w:szCs w:val="56"/>
        </w:rPr>
      </w:pPr>
    </w:p>
    <w:p w:rsidR="00595E04" w:rsidRDefault="00595E04">
      <w:pPr>
        <w:spacing w:after="0"/>
        <w:jc w:val="center"/>
        <w:rPr>
          <w:b/>
          <w:sz w:val="56"/>
          <w:szCs w:val="56"/>
        </w:rPr>
      </w:pPr>
      <w:r>
        <w:rPr>
          <w:b/>
          <w:sz w:val="56"/>
          <w:szCs w:val="56"/>
        </w:rPr>
        <w:t xml:space="preserve">Proposed by </w:t>
      </w:r>
    </w:p>
    <w:p w:rsidR="00595E04" w:rsidRDefault="00595E04">
      <w:pPr>
        <w:spacing w:after="0"/>
        <w:jc w:val="center"/>
        <w:rPr>
          <w:b/>
          <w:sz w:val="56"/>
          <w:szCs w:val="56"/>
        </w:rPr>
      </w:pPr>
      <w:r>
        <w:rPr>
          <w:b/>
          <w:sz w:val="56"/>
          <w:szCs w:val="56"/>
        </w:rPr>
        <w:t>Robert Steele</w:t>
      </w:r>
    </w:p>
    <w:p w:rsidR="00460A56" w:rsidRDefault="00460A56">
      <w:pPr>
        <w:rPr>
          <w:b/>
          <w:sz w:val="32"/>
          <w:szCs w:val="32"/>
        </w:rPr>
      </w:pPr>
      <w:r>
        <w:rPr>
          <w:b/>
          <w:sz w:val="32"/>
          <w:szCs w:val="32"/>
        </w:rPr>
        <w:br w:type="page"/>
      </w:r>
    </w:p>
    <w:p w:rsidR="00595E04" w:rsidRDefault="00595E04" w:rsidP="00595E04">
      <w:pPr>
        <w:spacing w:after="0"/>
        <w:rPr>
          <w:b/>
          <w:sz w:val="32"/>
          <w:szCs w:val="32"/>
        </w:rPr>
      </w:pPr>
      <w:r>
        <w:rPr>
          <w:b/>
          <w:sz w:val="32"/>
          <w:szCs w:val="32"/>
        </w:rPr>
        <w:lastRenderedPageBreak/>
        <w:t>Robert Steele</w:t>
      </w:r>
    </w:p>
    <w:p w:rsidR="00595E04" w:rsidRDefault="00595E04" w:rsidP="00595E04">
      <w:pPr>
        <w:spacing w:after="0"/>
        <w:rPr>
          <w:b/>
          <w:sz w:val="88"/>
          <w:szCs w:val="88"/>
        </w:rPr>
      </w:pPr>
      <w:r w:rsidRPr="00595E04">
        <w:rPr>
          <w:b/>
          <w:sz w:val="88"/>
          <w:szCs w:val="88"/>
        </w:rPr>
        <w:t>SERIES CONCEPT</w:t>
      </w:r>
    </w:p>
    <w:tbl>
      <w:tblPr>
        <w:tblStyle w:val="TableGrid"/>
        <w:tblW w:w="0" w:type="auto"/>
        <w:tblLook w:val="04A0" w:firstRow="1" w:lastRow="0" w:firstColumn="1" w:lastColumn="0" w:noHBand="0" w:noVBand="1"/>
      </w:tblPr>
      <w:tblGrid>
        <w:gridCol w:w="1852"/>
        <w:gridCol w:w="1825"/>
        <w:gridCol w:w="1825"/>
        <w:gridCol w:w="2051"/>
        <w:gridCol w:w="1797"/>
      </w:tblGrid>
      <w:tr w:rsidR="009577B7" w:rsidTr="002A32BB">
        <w:tc>
          <w:tcPr>
            <w:tcW w:w="1915" w:type="dxa"/>
          </w:tcPr>
          <w:p w:rsidR="002A32BB" w:rsidRDefault="002A32BB" w:rsidP="00595E04">
            <w:pPr>
              <w:rPr>
                <w:b/>
                <w:sz w:val="24"/>
                <w:szCs w:val="24"/>
              </w:rPr>
            </w:pPr>
            <w:r>
              <w:rPr>
                <w:b/>
                <w:noProof/>
                <w:sz w:val="24"/>
                <w:szCs w:val="24"/>
              </w:rPr>
              <w:drawing>
                <wp:inline distT="0" distB="0" distL="0" distR="0" wp14:anchorId="42D6AD40" wp14:editId="40C13808">
                  <wp:extent cx="1099861" cy="1638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old warriors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448" cy="1642154"/>
                          </a:xfrm>
                          <a:prstGeom prst="rect">
                            <a:avLst/>
                          </a:prstGeom>
                        </pic:spPr>
                      </pic:pic>
                    </a:graphicData>
                  </a:graphic>
                </wp:inline>
              </w:drawing>
            </w:r>
          </w:p>
        </w:tc>
        <w:tc>
          <w:tcPr>
            <w:tcW w:w="1915" w:type="dxa"/>
          </w:tcPr>
          <w:p w:rsidR="002A32BB" w:rsidRDefault="002A32BB" w:rsidP="00595E04">
            <w:pPr>
              <w:rPr>
                <w:b/>
                <w:sz w:val="24"/>
                <w:szCs w:val="24"/>
              </w:rPr>
            </w:pPr>
            <w:r>
              <w:rPr>
                <w:b/>
                <w:noProof/>
                <w:sz w:val="24"/>
                <w:szCs w:val="24"/>
              </w:rPr>
              <w:drawing>
                <wp:inline distT="0" distB="0" distL="0" distR="0" wp14:anchorId="4F8F6532" wp14:editId="4B2A0448">
                  <wp:extent cx="1084994" cy="1638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vils chessbo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748" cy="1651519"/>
                          </a:xfrm>
                          <a:prstGeom prst="rect">
                            <a:avLst/>
                          </a:prstGeom>
                        </pic:spPr>
                      </pic:pic>
                    </a:graphicData>
                  </a:graphic>
                </wp:inline>
              </w:drawing>
            </w:r>
          </w:p>
        </w:tc>
        <w:tc>
          <w:tcPr>
            <w:tcW w:w="1915" w:type="dxa"/>
          </w:tcPr>
          <w:p w:rsidR="002A32BB" w:rsidRDefault="009577B7" w:rsidP="00595E04">
            <w:pPr>
              <w:rPr>
                <w:b/>
                <w:sz w:val="24"/>
                <w:szCs w:val="24"/>
              </w:rPr>
            </w:pPr>
            <w:r>
              <w:rPr>
                <w:b/>
                <w:noProof/>
                <w:sz w:val="24"/>
                <w:szCs w:val="24"/>
              </w:rPr>
              <w:drawing>
                <wp:inline distT="0" distB="0" distL="0" distR="0">
                  <wp:extent cx="1086264" cy="1638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nazi hydra.jpg"/>
                          <pic:cNvPicPr/>
                        </pic:nvPicPr>
                        <pic:blipFill>
                          <a:blip r:embed="rId10">
                            <a:extLst>
                              <a:ext uri="{28A0092B-C50C-407E-A947-70E740481C1C}">
                                <a14:useLocalDpi xmlns:a14="http://schemas.microsoft.com/office/drawing/2010/main" val="0"/>
                              </a:ext>
                            </a:extLst>
                          </a:blip>
                          <a:stretch>
                            <a:fillRect/>
                          </a:stretch>
                        </pic:blipFill>
                        <pic:spPr>
                          <a:xfrm>
                            <a:off x="0" y="0"/>
                            <a:ext cx="1086264" cy="1638300"/>
                          </a:xfrm>
                          <a:prstGeom prst="rect">
                            <a:avLst/>
                          </a:prstGeom>
                        </pic:spPr>
                      </pic:pic>
                    </a:graphicData>
                  </a:graphic>
                </wp:inline>
              </w:drawing>
            </w:r>
          </w:p>
        </w:tc>
        <w:tc>
          <w:tcPr>
            <w:tcW w:w="1915" w:type="dxa"/>
          </w:tcPr>
          <w:p w:rsidR="002A32BB" w:rsidRDefault="009577B7" w:rsidP="00595E04">
            <w:pPr>
              <w:rPr>
                <w:b/>
                <w:sz w:val="24"/>
                <w:szCs w:val="24"/>
              </w:rPr>
            </w:pPr>
            <w:r>
              <w:rPr>
                <w:b/>
                <w:noProof/>
                <w:sz w:val="24"/>
                <w:szCs w:val="24"/>
              </w:rPr>
              <w:drawing>
                <wp:inline distT="0" distB="0" distL="0" distR="0" wp14:anchorId="72250B8D" wp14:editId="12390C1F">
                  <wp:extent cx="1228726" cy="1638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ecret te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654" cy="1643537"/>
                          </a:xfrm>
                          <a:prstGeom prst="rect">
                            <a:avLst/>
                          </a:prstGeom>
                        </pic:spPr>
                      </pic:pic>
                    </a:graphicData>
                  </a:graphic>
                </wp:inline>
              </w:drawing>
            </w:r>
          </w:p>
        </w:tc>
        <w:tc>
          <w:tcPr>
            <w:tcW w:w="1916" w:type="dxa"/>
          </w:tcPr>
          <w:p w:rsidR="002A32BB" w:rsidRDefault="009577B7" w:rsidP="00595E04">
            <w:pPr>
              <w:rPr>
                <w:b/>
                <w:sz w:val="24"/>
                <w:szCs w:val="24"/>
              </w:rPr>
            </w:pPr>
            <w:r>
              <w:rPr>
                <w:b/>
                <w:noProof/>
                <w:sz w:val="24"/>
                <w:szCs w:val="24"/>
              </w:rPr>
              <w:drawing>
                <wp:inline distT="0" distB="0" distL="0" distR="0" wp14:anchorId="25F3252F" wp14:editId="7BE64C8B">
                  <wp:extent cx="1063254" cy="15925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killing hope new.jpg"/>
                          <pic:cNvPicPr/>
                        </pic:nvPicPr>
                        <pic:blipFill>
                          <a:blip r:embed="rId12">
                            <a:extLst>
                              <a:ext uri="{28A0092B-C50C-407E-A947-70E740481C1C}">
                                <a14:useLocalDpi xmlns:a14="http://schemas.microsoft.com/office/drawing/2010/main" val="0"/>
                              </a:ext>
                            </a:extLst>
                          </a:blip>
                          <a:stretch>
                            <a:fillRect/>
                          </a:stretch>
                        </pic:blipFill>
                        <pic:spPr>
                          <a:xfrm>
                            <a:off x="0" y="0"/>
                            <a:ext cx="1063254" cy="1592580"/>
                          </a:xfrm>
                          <a:prstGeom prst="rect">
                            <a:avLst/>
                          </a:prstGeom>
                        </pic:spPr>
                      </pic:pic>
                    </a:graphicData>
                  </a:graphic>
                </wp:inline>
              </w:drawing>
            </w:r>
          </w:p>
        </w:tc>
      </w:tr>
    </w:tbl>
    <w:p w:rsidR="00974A7B" w:rsidRDefault="00974A7B" w:rsidP="00595E04">
      <w:pPr>
        <w:spacing w:after="0"/>
        <w:rPr>
          <w:b/>
          <w:sz w:val="24"/>
          <w:szCs w:val="24"/>
        </w:rPr>
      </w:pPr>
    </w:p>
    <w:p w:rsidR="00974A7B" w:rsidRDefault="00974A7B" w:rsidP="000D3C62">
      <w:pPr>
        <w:spacing w:after="240"/>
        <w:rPr>
          <w:b/>
          <w:sz w:val="24"/>
          <w:szCs w:val="24"/>
        </w:rPr>
      </w:pPr>
      <w:r>
        <w:rPr>
          <w:b/>
          <w:sz w:val="24"/>
          <w:szCs w:val="24"/>
        </w:rPr>
        <w:t>The Fascists did not lose WWII – they were rescued by Wall Street and the CIA, becoming the hidden parasite buried deep within the USA and major Western states – the Nazi Hydra joined with the Vatican, other secret societies, and organized crime to create the DEEP STATE.</w:t>
      </w:r>
    </w:p>
    <w:p w:rsidR="000D3C62" w:rsidRDefault="000D3C62">
      <w:pPr>
        <w:rPr>
          <w:sz w:val="24"/>
          <w:szCs w:val="24"/>
        </w:rPr>
        <w:sectPr w:rsidR="000D3C62" w:rsidSect="00363212">
          <w:headerReference w:type="default" r:id="rId18"/>
          <w:footerReference w:type="default" r:id="rId19"/>
          <w:pgSz w:w="12240" w:h="15840" w:code="1"/>
          <w:pgMar w:top="1440" w:right="1440" w:bottom="1440" w:left="1440" w:header="720" w:footer="720" w:gutter="0"/>
          <w:cols w:space="720"/>
          <w:docGrid w:linePitch="360"/>
        </w:sectPr>
      </w:pPr>
    </w:p>
    <w:p w:rsidR="000D3C62" w:rsidRDefault="000D3C62">
      <w:pPr>
        <w:rPr>
          <w:sz w:val="24"/>
          <w:szCs w:val="24"/>
        </w:rPr>
      </w:pPr>
      <w:r w:rsidRPr="000D3C62">
        <w:rPr>
          <w:sz w:val="24"/>
          <w:szCs w:val="24"/>
        </w:rPr>
        <w:t xml:space="preserve">Throughout history merchants have controlled governments, using bribery and the ability to channel commerce and funds to </w:t>
      </w:r>
      <w:r w:rsidR="002A32BB">
        <w:rPr>
          <w:sz w:val="24"/>
          <w:szCs w:val="24"/>
        </w:rPr>
        <w:t xml:space="preserve">control governments </w:t>
      </w:r>
      <w:r w:rsidRPr="000D3C62">
        <w:rPr>
          <w:sz w:val="24"/>
          <w:szCs w:val="24"/>
        </w:rPr>
        <w:t>against the public interest. This is what has led to the fencing of the commons by governments for corporations, and the criminalization of individual behavior to the point that New York City “farms” its black population, spending $75 million a year jailing blacks for recreational marijuana, in this way providing hundreds of thousands of slaves for the prison-industrial complex.</w:t>
      </w:r>
    </w:p>
    <w:p w:rsidR="002A32BB" w:rsidRDefault="000D3C62" w:rsidP="002A32BB">
      <w:pPr>
        <w:spacing w:after="120"/>
        <w:rPr>
          <w:sz w:val="24"/>
          <w:szCs w:val="24"/>
        </w:rPr>
      </w:pPr>
      <w:r>
        <w:rPr>
          <w:sz w:val="24"/>
          <w:szCs w:val="24"/>
        </w:rPr>
        <w:t xml:space="preserve">What most do not realize is that WWII </w:t>
      </w:r>
      <w:r w:rsidR="002A32BB">
        <w:rPr>
          <w:sz w:val="24"/>
          <w:szCs w:val="24"/>
        </w:rPr>
        <w:t>spawned the rise of a</w:t>
      </w:r>
      <w:r>
        <w:rPr>
          <w:sz w:val="24"/>
          <w:szCs w:val="24"/>
        </w:rPr>
        <w:t xml:space="preserve"> DEEP STATE so organized t</w:t>
      </w:r>
      <w:r w:rsidR="002A32BB">
        <w:rPr>
          <w:sz w:val="24"/>
          <w:szCs w:val="24"/>
        </w:rPr>
        <w:t>hat it was capable of controlling</w:t>
      </w:r>
      <w:r>
        <w:rPr>
          <w:sz w:val="24"/>
          <w:szCs w:val="24"/>
        </w:rPr>
        <w:t xml:space="preserve"> every media outlet, every university, every labor union, every religion, and every political party.</w:t>
      </w:r>
      <w:r w:rsidR="002A32BB">
        <w:rPr>
          <w:sz w:val="24"/>
          <w:szCs w:val="24"/>
        </w:rPr>
        <w:t xml:space="preserve"> </w:t>
      </w:r>
      <w:r>
        <w:rPr>
          <w:sz w:val="24"/>
          <w:szCs w:val="24"/>
        </w:rPr>
        <w:t xml:space="preserve">WWII saw the formalization of financial agreements between the Nazis </w:t>
      </w:r>
      <w:r>
        <w:rPr>
          <w:sz w:val="24"/>
          <w:szCs w:val="24"/>
        </w:rPr>
        <w:t>and the Vatican, between the Nazis and the City of London, Royal Family, and Wall Street.</w:t>
      </w:r>
      <w:r w:rsidR="002A32BB">
        <w:rPr>
          <w:sz w:val="24"/>
          <w:szCs w:val="24"/>
        </w:rPr>
        <w:t xml:space="preserve"> </w:t>
      </w:r>
      <w:r>
        <w:rPr>
          <w:sz w:val="24"/>
          <w:szCs w:val="24"/>
        </w:rPr>
        <w:t>WWII saw the emergence</w:t>
      </w:r>
      <w:r w:rsidR="002A32BB">
        <w:rPr>
          <w:sz w:val="24"/>
          <w:szCs w:val="24"/>
        </w:rPr>
        <w:t xml:space="preserve"> – by design of Wall Street – of </w:t>
      </w:r>
      <w:r>
        <w:rPr>
          <w:sz w:val="24"/>
          <w:szCs w:val="24"/>
        </w:rPr>
        <w:t>CIA as Wall Street’s “secret team” armed with gold stolen from China by Japan and captured by Macarthur</w:t>
      </w:r>
      <w:r w:rsidR="002A32BB">
        <w:rPr>
          <w:sz w:val="24"/>
          <w:szCs w:val="24"/>
        </w:rPr>
        <w:t xml:space="preserve">. </w:t>
      </w:r>
      <w:r>
        <w:rPr>
          <w:sz w:val="24"/>
          <w:szCs w:val="24"/>
        </w:rPr>
        <w:t xml:space="preserve"> </w:t>
      </w:r>
      <w:r w:rsidR="002A32BB">
        <w:rPr>
          <w:sz w:val="24"/>
          <w:szCs w:val="24"/>
        </w:rPr>
        <w:t xml:space="preserve">A Gold War has been raging since 1947 – US bases overseas are lily pads for the smuggling of gold, guns, drugs, cash, and </w:t>
      </w:r>
      <w:r w:rsidR="004C5335">
        <w:rPr>
          <w:sz w:val="24"/>
          <w:szCs w:val="24"/>
        </w:rPr>
        <w:t>other contraband</w:t>
      </w:r>
      <w:r w:rsidR="002A32BB">
        <w:rPr>
          <w:sz w:val="24"/>
          <w:szCs w:val="24"/>
        </w:rPr>
        <w:t>. 9/11 was the beginning of WWIII – this time the fascists intend to win.</w:t>
      </w:r>
    </w:p>
    <w:p w:rsidR="000D3C62" w:rsidRDefault="000D3C62" w:rsidP="002A32BB">
      <w:pPr>
        <w:spacing w:after="120"/>
        <w:rPr>
          <w:sz w:val="24"/>
          <w:szCs w:val="24"/>
        </w:rPr>
        <w:sectPr w:rsidR="000D3C62" w:rsidSect="000D3C62">
          <w:type w:val="continuous"/>
          <w:pgSz w:w="12240" w:h="15840" w:code="1"/>
          <w:pgMar w:top="1440" w:right="1440" w:bottom="1440" w:left="1440" w:header="720" w:footer="720" w:gutter="0"/>
          <w:cols w:num="2" w:space="720"/>
          <w:docGrid w:linePitch="360"/>
        </w:sectPr>
      </w:pPr>
      <w:r>
        <w:rPr>
          <w:sz w:val="24"/>
          <w:szCs w:val="24"/>
        </w:rPr>
        <w:t>This eight-part series, intended for television release during the summer of 2018</w:t>
      </w:r>
      <w:r w:rsidR="002A32BB">
        <w:rPr>
          <w:sz w:val="24"/>
          <w:szCs w:val="24"/>
        </w:rPr>
        <w:t xml:space="preserve"> with replays in the fall</w:t>
      </w:r>
      <w:r>
        <w:rPr>
          <w:sz w:val="24"/>
          <w:szCs w:val="24"/>
        </w:rPr>
        <w:t xml:space="preserve">, is what Howard Zinn might have called “The People’s History of the Deep State.” </w:t>
      </w:r>
      <w:r w:rsidR="009577B7">
        <w:rPr>
          <w:sz w:val="24"/>
          <w:szCs w:val="24"/>
        </w:rPr>
        <w:t xml:space="preserve">This is an educational non-partisan venture meant to educate the 99% </w:t>
      </w:r>
      <w:r w:rsidR="004C5335">
        <w:rPr>
          <w:sz w:val="24"/>
          <w:szCs w:val="24"/>
        </w:rPr>
        <w:t>about</w:t>
      </w:r>
      <w:r w:rsidR="009577B7">
        <w:rPr>
          <w:sz w:val="24"/>
          <w:szCs w:val="24"/>
        </w:rPr>
        <w:t xml:space="preserve"> the 1%, toward achieving full democracy in America.</w:t>
      </w:r>
    </w:p>
    <w:p w:rsidR="00974A7B" w:rsidRDefault="00974A7B" w:rsidP="00974A7B">
      <w:pPr>
        <w:spacing w:after="0"/>
        <w:rPr>
          <w:b/>
          <w:sz w:val="32"/>
          <w:szCs w:val="32"/>
        </w:rPr>
      </w:pPr>
      <w:r>
        <w:rPr>
          <w:b/>
          <w:sz w:val="32"/>
          <w:szCs w:val="32"/>
        </w:rPr>
        <w:lastRenderedPageBreak/>
        <w:t>Robert Steele</w:t>
      </w:r>
    </w:p>
    <w:p w:rsidR="00974A7B" w:rsidRDefault="00974A7B" w:rsidP="00974A7B">
      <w:pPr>
        <w:spacing w:after="0"/>
        <w:rPr>
          <w:b/>
          <w:sz w:val="88"/>
          <w:szCs w:val="88"/>
        </w:rPr>
      </w:pPr>
      <w:r>
        <w:rPr>
          <w:b/>
          <w:sz w:val="88"/>
          <w:szCs w:val="88"/>
        </w:rPr>
        <w:t>EPISODE BREAKDOWN</w:t>
      </w:r>
    </w:p>
    <w:tbl>
      <w:tblPr>
        <w:tblStyle w:val="TableGrid"/>
        <w:tblW w:w="0" w:type="auto"/>
        <w:tblLook w:val="04A0" w:firstRow="1" w:lastRow="0" w:firstColumn="1" w:lastColumn="0" w:noHBand="0" w:noVBand="1"/>
      </w:tblPr>
      <w:tblGrid>
        <w:gridCol w:w="1916"/>
        <w:gridCol w:w="1887"/>
        <w:gridCol w:w="1916"/>
        <w:gridCol w:w="1827"/>
        <w:gridCol w:w="1804"/>
      </w:tblGrid>
      <w:tr w:rsidR="00161577" w:rsidTr="00161577">
        <w:tc>
          <w:tcPr>
            <w:tcW w:w="1915" w:type="dxa"/>
          </w:tcPr>
          <w:p w:rsidR="00161577" w:rsidRDefault="00161577" w:rsidP="00974A7B">
            <w:pPr>
              <w:rPr>
                <w:b/>
                <w:sz w:val="24"/>
                <w:szCs w:val="24"/>
              </w:rPr>
            </w:pPr>
            <w:r>
              <w:rPr>
                <w:b/>
                <w:noProof/>
                <w:sz w:val="24"/>
                <w:szCs w:val="24"/>
              </w:rPr>
              <w:drawing>
                <wp:inline distT="0" distB="0" distL="0" distR="0" wp14:anchorId="716C7294" wp14:editId="68747EA4">
                  <wp:extent cx="1083448" cy="16154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n search cropped.jpg"/>
                          <pic:cNvPicPr/>
                        </pic:nvPicPr>
                        <pic:blipFill>
                          <a:blip r:embed="rId13">
                            <a:extLst>
                              <a:ext uri="{28A0092B-C50C-407E-A947-70E740481C1C}">
                                <a14:useLocalDpi xmlns:a14="http://schemas.microsoft.com/office/drawing/2010/main" val="0"/>
                              </a:ext>
                            </a:extLst>
                          </a:blip>
                          <a:stretch>
                            <a:fillRect/>
                          </a:stretch>
                        </pic:blipFill>
                        <pic:spPr>
                          <a:xfrm>
                            <a:off x="0" y="0"/>
                            <a:ext cx="1083448" cy="1615440"/>
                          </a:xfrm>
                          <a:prstGeom prst="rect">
                            <a:avLst/>
                          </a:prstGeom>
                        </pic:spPr>
                      </pic:pic>
                    </a:graphicData>
                  </a:graphic>
                </wp:inline>
              </w:drawing>
            </w:r>
          </w:p>
        </w:tc>
        <w:tc>
          <w:tcPr>
            <w:tcW w:w="1915" w:type="dxa"/>
          </w:tcPr>
          <w:p w:rsidR="00161577" w:rsidRDefault="009577B7" w:rsidP="00974A7B">
            <w:pPr>
              <w:rPr>
                <w:b/>
                <w:sz w:val="24"/>
                <w:szCs w:val="24"/>
              </w:rPr>
            </w:pPr>
            <w:r>
              <w:rPr>
                <w:b/>
                <w:noProof/>
                <w:sz w:val="24"/>
                <w:szCs w:val="24"/>
              </w:rPr>
              <w:drawing>
                <wp:inline distT="0" distB="0" distL="0" distR="0" wp14:anchorId="7605CC34" wp14:editId="5777E3F2">
                  <wp:extent cx="1064743" cy="161815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ep state scot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9303" cy="1625081"/>
                          </a:xfrm>
                          <a:prstGeom prst="rect">
                            <a:avLst/>
                          </a:prstGeom>
                        </pic:spPr>
                      </pic:pic>
                    </a:graphicData>
                  </a:graphic>
                </wp:inline>
              </w:drawing>
            </w:r>
          </w:p>
        </w:tc>
        <w:tc>
          <w:tcPr>
            <w:tcW w:w="1915" w:type="dxa"/>
          </w:tcPr>
          <w:p w:rsidR="00161577" w:rsidRDefault="00161577" w:rsidP="00974A7B">
            <w:pPr>
              <w:rPr>
                <w:b/>
                <w:sz w:val="24"/>
                <w:szCs w:val="24"/>
              </w:rPr>
            </w:pPr>
            <w:r>
              <w:rPr>
                <w:b/>
                <w:noProof/>
                <w:sz w:val="24"/>
                <w:szCs w:val="24"/>
              </w:rPr>
              <w:drawing>
                <wp:inline distT="0" distB="0" distL="0" distR="0" wp14:anchorId="582B428D" wp14:editId="0EA5076C">
                  <wp:extent cx="1083185" cy="16154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mpire of illusion.jpg"/>
                          <pic:cNvPicPr/>
                        </pic:nvPicPr>
                        <pic:blipFill>
                          <a:blip r:embed="rId15">
                            <a:extLst>
                              <a:ext uri="{28A0092B-C50C-407E-A947-70E740481C1C}">
                                <a14:useLocalDpi xmlns:a14="http://schemas.microsoft.com/office/drawing/2010/main" val="0"/>
                              </a:ext>
                            </a:extLst>
                          </a:blip>
                          <a:stretch>
                            <a:fillRect/>
                          </a:stretch>
                        </pic:blipFill>
                        <pic:spPr>
                          <a:xfrm>
                            <a:off x="0" y="0"/>
                            <a:ext cx="1083185" cy="1615440"/>
                          </a:xfrm>
                          <a:prstGeom prst="rect">
                            <a:avLst/>
                          </a:prstGeom>
                        </pic:spPr>
                      </pic:pic>
                    </a:graphicData>
                  </a:graphic>
                </wp:inline>
              </w:drawing>
            </w:r>
          </w:p>
        </w:tc>
        <w:tc>
          <w:tcPr>
            <w:tcW w:w="1915" w:type="dxa"/>
          </w:tcPr>
          <w:p w:rsidR="00161577" w:rsidRDefault="00161577" w:rsidP="00974A7B">
            <w:pPr>
              <w:rPr>
                <w:b/>
                <w:sz w:val="24"/>
                <w:szCs w:val="24"/>
              </w:rPr>
            </w:pPr>
            <w:r>
              <w:rPr>
                <w:b/>
                <w:noProof/>
                <w:sz w:val="24"/>
                <w:szCs w:val="24"/>
              </w:rPr>
              <w:drawing>
                <wp:inline distT="0" distB="0" distL="0" distR="0" wp14:anchorId="6C1A78CC" wp14:editId="4E991DA6">
                  <wp:extent cx="1021080" cy="162450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ccidental siege new n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1624503"/>
                          </a:xfrm>
                          <a:prstGeom prst="rect">
                            <a:avLst/>
                          </a:prstGeom>
                        </pic:spPr>
                      </pic:pic>
                    </a:graphicData>
                  </a:graphic>
                </wp:inline>
              </w:drawing>
            </w:r>
          </w:p>
        </w:tc>
        <w:tc>
          <w:tcPr>
            <w:tcW w:w="1916" w:type="dxa"/>
          </w:tcPr>
          <w:p w:rsidR="00161577" w:rsidRDefault="00161577" w:rsidP="00974A7B">
            <w:pPr>
              <w:rPr>
                <w:b/>
                <w:sz w:val="24"/>
                <w:szCs w:val="24"/>
              </w:rPr>
            </w:pPr>
            <w:r>
              <w:rPr>
                <w:b/>
                <w:noProof/>
                <w:sz w:val="24"/>
                <w:szCs w:val="24"/>
              </w:rPr>
              <w:drawing>
                <wp:inline distT="0" distB="0" distL="0" distR="0" wp14:anchorId="631346BD" wp14:editId="758DADE7">
                  <wp:extent cx="1014496" cy="1615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urning crap amaz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5672" cy="1617313"/>
                          </a:xfrm>
                          <a:prstGeom prst="rect">
                            <a:avLst/>
                          </a:prstGeom>
                        </pic:spPr>
                      </pic:pic>
                    </a:graphicData>
                  </a:graphic>
                </wp:inline>
              </w:drawing>
            </w:r>
          </w:p>
        </w:tc>
      </w:tr>
    </w:tbl>
    <w:p w:rsidR="00974A7B" w:rsidRDefault="00974A7B" w:rsidP="00974A7B">
      <w:pPr>
        <w:spacing w:after="0"/>
        <w:rPr>
          <w:b/>
          <w:sz w:val="24"/>
          <w:szCs w:val="24"/>
        </w:rPr>
      </w:pPr>
    </w:p>
    <w:p w:rsidR="00974A7B" w:rsidRPr="00974A7B" w:rsidRDefault="00974A7B" w:rsidP="00595E04">
      <w:pPr>
        <w:spacing w:after="0"/>
        <w:rPr>
          <w:b/>
          <w:sz w:val="28"/>
          <w:szCs w:val="28"/>
        </w:rPr>
      </w:pPr>
      <w:r w:rsidRPr="00974A7B">
        <w:rPr>
          <w:b/>
          <w:sz w:val="28"/>
          <w:szCs w:val="28"/>
        </w:rPr>
        <w:t>1930’S</w:t>
      </w:r>
    </w:p>
    <w:p w:rsidR="00974A7B" w:rsidRPr="00974A7B" w:rsidRDefault="00974A7B" w:rsidP="00203AE8">
      <w:pPr>
        <w:spacing w:after="120"/>
        <w:rPr>
          <w:b/>
          <w:sz w:val="28"/>
          <w:szCs w:val="28"/>
        </w:rPr>
      </w:pPr>
      <w:r w:rsidRPr="00974A7B">
        <w:rPr>
          <w:b/>
          <w:sz w:val="28"/>
          <w:szCs w:val="28"/>
        </w:rPr>
        <w:t>Bankers, Nazis, &amp; the Vatican</w:t>
      </w:r>
    </w:p>
    <w:p w:rsidR="00974A7B" w:rsidRPr="008B5333" w:rsidRDefault="008B5333" w:rsidP="008B5333">
      <w:pPr>
        <w:spacing w:after="240"/>
        <w:rPr>
          <w:sz w:val="24"/>
          <w:szCs w:val="24"/>
        </w:rPr>
      </w:pPr>
      <w:r w:rsidRPr="008B5333">
        <w:rPr>
          <w:sz w:val="24"/>
          <w:szCs w:val="24"/>
        </w:rPr>
        <w:t>Opens with a brief history of the East India Company, the role of merchants as puppet masters of the Queen, then rolls over into the Vatican and the Jesuits as the competing power center. Closes with snapshots on the pro-Nazi elements including the Royal Family blessing the secret deal between the Nazis and the Vatican.</w:t>
      </w:r>
    </w:p>
    <w:p w:rsidR="00974A7B" w:rsidRPr="00974A7B" w:rsidRDefault="00974A7B" w:rsidP="00595E04">
      <w:pPr>
        <w:spacing w:after="0"/>
        <w:rPr>
          <w:b/>
          <w:sz w:val="28"/>
          <w:szCs w:val="28"/>
        </w:rPr>
      </w:pPr>
      <w:r w:rsidRPr="00974A7B">
        <w:rPr>
          <w:b/>
          <w:sz w:val="28"/>
          <w:szCs w:val="28"/>
        </w:rPr>
        <w:t>1940’S</w:t>
      </w:r>
    </w:p>
    <w:p w:rsidR="00974A7B" w:rsidRDefault="00974A7B" w:rsidP="00203AE8">
      <w:pPr>
        <w:spacing w:after="120"/>
        <w:rPr>
          <w:b/>
          <w:sz w:val="28"/>
          <w:szCs w:val="28"/>
        </w:rPr>
      </w:pPr>
      <w:r w:rsidRPr="00974A7B">
        <w:rPr>
          <w:b/>
          <w:sz w:val="28"/>
          <w:szCs w:val="28"/>
        </w:rPr>
        <w:t>CIA Gets the Gold – the Rise of Covert Operations</w:t>
      </w:r>
    </w:p>
    <w:p w:rsidR="00E0250A" w:rsidRDefault="00E0250A" w:rsidP="008B5333">
      <w:pPr>
        <w:spacing w:after="240"/>
        <w:rPr>
          <w:sz w:val="24"/>
          <w:szCs w:val="24"/>
        </w:rPr>
      </w:pPr>
      <w:r>
        <w:rPr>
          <w:sz w:val="24"/>
          <w:szCs w:val="24"/>
        </w:rPr>
        <w:t>Opens in Switzerland, an oasis of peace – and crime – at the height of WWII. William Donovan and Bill Casey of the OSS meet with Nazi leaders and cut the deal to rescue fascist leaders and their treasures in the event of an allied victory. On the other side of the world Ed Lansdale captures and tortures Yamashita’s driver, gets maps to the 175 buried mines holding Yamashita’s gold</w:t>
      </w:r>
      <w:r w:rsidR="00203AE8">
        <w:rPr>
          <w:sz w:val="24"/>
          <w:szCs w:val="24"/>
        </w:rPr>
        <w:t>, Macarthur organizes a partial recovery, the pro-fascist Golden Lily Fund is created to fund off-budget covert operations under Wall Street / Treasury direction. Shows Harry Truman being deceived by Wall Street, creating CIA for one purpose while Wall Street’s orders to Allen Dulles were at clear cross-purposes to the US president and public needs. End</w:t>
      </w:r>
      <w:r w:rsidR="00964954">
        <w:rPr>
          <w:sz w:val="24"/>
          <w:szCs w:val="24"/>
        </w:rPr>
        <w:t>s</w:t>
      </w:r>
      <w:r w:rsidR="00203AE8">
        <w:rPr>
          <w:sz w:val="24"/>
          <w:szCs w:val="24"/>
        </w:rPr>
        <w:t xml:space="preserve"> with</w:t>
      </w:r>
      <w:r w:rsidR="00964954">
        <w:rPr>
          <w:sz w:val="24"/>
          <w:szCs w:val="24"/>
        </w:rPr>
        <w:t xml:space="preserve"> three tracks: Operation Paperclip, </w:t>
      </w:r>
      <w:r w:rsidR="00203AE8">
        <w:rPr>
          <w:sz w:val="24"/>
          <w:szCs w:val="24"/>
        </w:rPr>
        <w:t>the dramatic clandestine rescue of top Nazi leaders, possibly including Hitler himself, and their being inserted into the equivalent of witness protection programs world-wide, with cover st</w:t>
      </w:r>
      <w:r w:rsidR="00964954">
        <w:rPr>
          <w:sz w:val="24"/>
          <w:szCs w:val="24"/>
        </w:rPr>
        <w:t>ories for their wealth and more; CIA’s funding the restoration of fascist leaders in Germany, Italy, and Japan; and Operation Mockingbird, the take-over all US mass media to create the giant “Wurlitzer” of passive mind control.</w:t>
      </w:r>
    </w:p>
    <w:p w:rsidR="00974A7B" w:rsidRPr="00E0250A" w:rsidRDefault="00974A7B" w:rsidP="00595E04">
      <w:pPr>
        <w:spacing w:after="0"/>
        <w:rPr>
          <w:b/>
          <w:sz w:val="28"/>
          <w:szCs w:val="28"/>
        </w:rPr>
      </w:pPr>
      <w:r w:rsidRPr="00E0250A">
        <w:rPr>
          <w:b/>
          <w:sz w:val="28"/>
          <w:szCs w:val="28"/>
        </w:rPr>
        <w:lastRenderedPageBreak/>
        <w:t>1950’S</w:t>
      </w:r>
    </w:p>
    <w:p w:rsidR="00974A7B" w:rsidRDefault="00974A7B" w:rsidP="00203AE8">
      <w:pPr>
        <w:spacing w:after="120"/>
        <w:rPr>
          <w:b/>
          <w:sz w:val="28"/>
          <w:szCs w:val="28"/>
        </w:rPr>
      </w:pPr>
      <w:r w:rsidRPr="00E0250A">
        <w:rPr>
          <w:b/>
          <w:sz w:val="28"/>
          <w:szCs w:val="28"/>
        </w:rPr>
        <w:t>Killing Hope I – War as a Profit Center</w:t>
      </w:r>
    </w:p>
    <w:p w:rsidR="00964954" w:rsidRPr="00964954" w:rsidRDefault="00964954" w:rsidP="009577B7">
      <w:pPr>
        <w:spacing w:after="240"/>
        <w:rPr>
          <w:sz w:val="24"/>
          <w:szCs w:val="24"/>
        </w:rPr>
      </w:pPr>
      <w:r>
        <w:rPr>
          <w:sz w:val="24"/>
          <w:szCs w:val="24"/>
        </w:rPr>
        <w:t>Introduces Smedley Butler (war is a racket) and shows the deep state at work, with US banks making bad bets or losing control to democratic governments, with CIA regime change operations and insertion of US Marines as the standard response.  Guatemala and Iran, Laos, Dominican Republic and Haiti, each time leaving in power a dictator and a secret police force that does torture as a routine business practice.</w:t>
      </w:r>
    </w:p>
    <w:p w:rsidR="00974A7B" w:rsidRPr="00974A7B" w:rsidRDefault="00974A7B" w:rsidP="00595E04">
      <w:pPr>
        <w:spacing w:after="0"/>
        <w:rPr>
          <w:b/>
          <w:sz w:val="28"/>
          <w:szCs w:val="28"/>
        </w:rPr>
      </w:pPr>
      <w:r w:rsidRPr="00974A7B">
        <w:rPr>
          <w:b/>
          <w:sz w:val="28"/>
          <w:szCs w:val="28"/>
        </w:rPr>
        <w:t>1960’S</w:t>
      </w:r>
    </w:p>
    <w:p w:rsidR="00974A7B" w:rsidRDefault="00974A7B" w:rsidP="00203AE8">
      <w:pPr>
        <w:spacing w:after="120"/>
        <w:rPr>
          <w:b/>
          <w:sz w:val="28"/>
          <w:szCs w:val="28"/>
        </w:rPr>
      </w:pPr>
      <w:r w:rsidRPr="00974A7B">
        <w:rPr>
          <w:b/>
          <w:sz w:val="28"/>
          <w:szCs w:val="28"/>
        </w:rPr>
        <w:t xml:space="preserve">Killing Hope II – </w:t>
      </w:r>
      <w:r w:rsidR="00203AE8">
        <w:rPr>
          <w:b/>
          <w:sz w:val="28"/>
          <w:szCs w:val="28"/>
        </w:rPr>
        <w:t xml:space="preserve">Africa, </w:t>
      </w:r>
      <w:r w:rsidRPr="00974A7B">
        <w:rPr>
          <w:b/>
          <w:sz w:val="28"/>
          <w:szCs w:val="28"/>
        </w:rPr>
        <w:t>Israel, and Death of a President</w:t>
      </w:r>
    </w:p>
    <w:p w:rsidR="008B5333" w:rsidRPr="008B5333" w:rsidRDefault="002D31F9" w:rsidP="008B5333">
      <w:pPr>
        <w:spacing w:after="240"/>
        <w:rPr>
          <w:sz w:val="24"/>
          <w:szCs w:val="24"/>
        </w:rPr>
      </w:pPr>
      <w:r>
        <w:rPr>
          <w:sz w:val="24"/>
          <w:szCs w:val="24"/>
        </w:rPr>
        <w:t>C</w:t>
      </w:r>
      <w:r w:rsidR="008B5333">
        <w:rPr>
          <w:sz w:val="24"/>
          <w:szCs w:val="24"/>
        </w:rPr>
        <w:t xml:space="preserve">overs the wars of national liberation (“in search of enemies”), </w:t>
      </w:r>
      <w:r w:rsidR="00964954">
        <w:rPr>
          <w:sz w:val="24"/>
          <w:szCs w:val="24"/>
        </w:rPr>
        <w:t xml:space="preserve">coups in Dominican Republic, Ecuador, Indonesia, Greece, Congo, </w:t>
      </w:r>
      <w:r w:rsidR="008B5333">
        <w:rPr>
          <w:sz w:val="24"/>
          <w:szCs w:val="24"/>
        </w:rPr>
        <w:t>the rise of CIA as the “secret team” able to conscript US military aircraft and ships and bases overseas to smuggle gold, guns, drugs, cash, and small children for the elite.  Illuminates war as a source of body parts and human slavery. Introduces the rise of the Zionist parallel state in the USA, where virtually everyone is an “agent of a foreign power,” shows Bobby Kennedy railing against this, climaxes not with the assassination of JFK but rather with Jackie Kennedy tearfully telling a confident she know who did it but must be silent to keep her children alive.</w:t>
      </w:r>
      <w:r w:rsidR="00964954">
        <w:rPr>
          <w:sz w:val="24"/>
          <w:szCs w:val="24"/>
        </w:rPr>
        <w:t xml:space="preserve"> Possible “third rail” track on the rise of Israel as the “backbone” of the Deep State working in tandem with Vatican and Wall Street.</w:t>
      </w:r>
    </w:p>
    <w:p w:rsidR="00974A7B" w:rsidRPr="00964954" w:rsidRDefault="00974A7B" w:rsidP="00595E04">
      <w:pPr>
        <w:spacing w:after="0"/>
        <w:rPr>
          <w:b/>
          <w:sz w:val="28"/>
          <w:szCs w:val="28"/>
        </w:rPr>
      </w:pPr>
      <w:r w:rsidRPr="00964954">
        <w:rPr>
          <w:b/>
          <w:sz w:val="28"/>
          <w:szCs w:val="28"/>
        </w:rPr>
        <w:t>1970’S</w:t>
      </w:r>
    </w:p>
    <w:p w:rsidR="00974A7B" w:rsidRPr="00964954" w:rsidRDefault="00964954" w:rsidP="00964954">
      <w:pPr>
        <w:spacing w:after="240"/>
        <w:rPr>
          <w:b/>
          <w:sz w:val="28"/>
          <w:szCs w:val="28"/>
        </w:rPr>
      </w:pPr>
      <w:r w:rsidRPr="00964954">
        <w:rPr>
          <w:b/>
          <w:sz w:val="28"/>
          <w:szCs w:val="28"/>
        </w:rPr>
        <w:t>Killing Hope III – Viet-Nam, Drugs, Politics, Mind-Control II (MKULTRA &amp; Beyond)</w:t>
      </w:r>
    </w:p>
    <w:p w:rsidR="00974A7B" w:rsidRPr="00D97343" w:rsidRDefault="00964954" w:rsidP="00595E04">
      <w:pPr>
        <w:spacing w:after="0"/>
        <w:rPr>
          <w:sz w:val="24"/>
          <w:szCs w:val="24"/>
        </w:rPr>
      </w:pPr>
      <w:r w:rsidRPr="00D97343">
        <w:rPr>
          <w:sz w:val="24"/>
          <w:szCs w:val="24"/>
        </w:rPr>
        <w:t>Coups galore – Cambodia, Bolivia, Haiti again,</w:t>
      </w:r>
      <w:r w:rsidR="00D97343" w:rsidRPr="00D97343">
        <w:rPr>
          <w:sz w:val="24"/>
          <w:szCs w:val="24"/>
        </w:rPr>
        <w:t xml:space="preserve"> Chile, Australia, Angola, Iran, Afghanistan, El Salvador, Nicaragua.</w:t>
      </w:r>
      <w:r w:rsidR="00D97343">
        <w:rPr>
          <w:sz w:val="24"/>
          <w:szCs w:val="24"/>
        </w:rPr>
        <w:t xml:space="preserve"> At home, Operation CHAOS against anti-war and civil rights groups, Congress begins to investigate, CIA starts to blackmail individual Members of Congress. Rockefeller Commission cover-up similar to Warren Commission cover-up, drive home the point that Wall Street is the root of the evil tree.</w:t>
      </w:r>
      <w:r w:rsidR="009577B7">
        <w:rPr>
          <w:sz w:val="24"/>
          <w:szCs w:val="24"/>
        </w:rPr>
        <w:t xml:space="preserve"> Fully develops the origin of mind control technologies by Yale University and others funded by Wall Street, begins to lay out the master plan for dumbing down the population, marginalizing individual skeptics, and creating individual Manchurian candidates and false flag patsies.</w:t>
      </w:r>
      <w:r w:rsidR="00F53306">
        <w:rPr>
          <w:sz w:val="24"/>
          <w:szCs w:val="24"/>
        </w:rPr>
        <w:t xml:space="preserve"> Shows the Deep State recognizing that its greatest enemy is an informed engaged public as home, adjusting the apparatus of the Deep State to place more emphasis on controlling the home front public while still subverting democracy around the world for the convenience of the banks and the Rothschilds particularly.</w:t>
      </w:r>
    </w:p>
    <w:p w:rsidR="008B5333" w:rsidRDefault="008B5333">
      <w:pPr>
        <w:rPr>
          <w:b/>
          <w:sz w:val="24"/>
          <w:szCs w:val="24"/>
        </w:rPr>
      </w:pPr>
      <w:r>
        <w:rPr>
          <w:b/>
          <w:sz w:val="24"/>
          <w:szCs w:val="24"/>
        </w:rPr>
        <w:br w:type="page"/>
      </w:r>
    </w:p>
    <w:p w:rsidR="00974A7B" w:rsidRPr="00D97343" w:rsidRDefault="00974A7B" w:rsidP="00D97343">
      <w:pPr>
        <w:spacing w:after="120"/>
        <w:rPr>
          <w:b/>
          <w:sz w:val="28"/>
          <w:szCs w:val="28"/>
        </w:rPr>
      </w:pPr>
      <w:r w:rsidRPr="00D97343">
        <w:rPr>
          <w:b/>
          <w:sz w:val="28"/>
          <w:szCs w:val="28"/>
        </w:rPr>
        <w:lastRenderedPageBreak/>
        <w:t>1980’S</w:t>
      </w:r>
    </w:p>
    <w:p w:rsidR="00D97343" w:rsidRPr="00D97343" w:rsidRDefault="00D97343" w:rsidP="00D97343">
      <w:pPr>
        <w:spacing w:after="120"/>
        <w:rPr>
          <w:b/>
          <w:sz w:val="28"/>
          <w:szCs w:val="28"/>
        </w:rPr>
      </w:pPr>
      <w:r w:rsidRPr="00D97343">
        <w:rPr>
          <w:b/>
          <w:sz w:val="28"/>
          <w:szCs w:val="28"/>
        </w:rPr>
        <w:t>Killing Hope IV – Iran/Contra, Central American Wars</w:t>
      </w:r>
    </w:p>
    <w:p w:rsidR="00974A7B" w:rsidRPr="009577B7" w:rsidRDefault="009577B7" w:rsidP="009577B7">
      <w:pPr>
        <w:spacing w:after="240"/>
        <w:rPr>
          <w:sz w:val="24"/>
          <w:szCs w:val="24"/>
        </w:rPr>
      </w:pPr>
      <w:r w:rsidRPr="009577B7">
        <w:rPr>
          <w:sz w:val="24"/>
          <w:szCs w:val="24"/>
        </w:rPr>
        <w:t xml:space="preserve">Can build on Robert Parry’s work, </w:t>
      </w:r>
      <w:r w:rsidRPr="009577B7">
        <w:rPr>
          <w:i/>
          <w:sz w:val="24"/>
          <w:szCs w:val="24"/>
        </w:rPr>
        <w:t>Lost History</w:t>
      </w:r>
      <w:r w:rsidRPr="009577B7">
        <w:rPr>
          <w:sz w:val="24"/>
          <w:szCs w:val="24"/>
        </w:rPr>
        <w:t>, and explore the parallel foreign policies of the Deep State versus the visible state.</w:t>
      </w:r>
      <w:r w:rsidR="00F53306">
        <w:rPr>
          <w:sz w:val="24"/>
          <w:szCs w:val="24"/>
        </w:rPr>
        <w:t xml:space="preserve"> Explores the aftermath of Viet-Nam, Nugen Hand, the emergence of a massive drugs for guns industry enabled by the CIA as well as the DEA and FBI – Michael Ruppert’s </w:t>
      </w:r>
      <w:r w:rsidR="00F53306" w:rsidRPr="00F53306">
        <w:rPr>
          <w:i/>
          <w:sz w:val="24"/>
          <w:szCs w:val="24"/>
        </w:rPr>
        <w:t>Crossing the Rubicon</w:t>
      </w:r>
      <w:r w:rsidR="00F53306">
        <w:rPr>
          <w:sz w:val="24"/>
          <w:szCs w:val="24"/>
        </w:rPr>
        <w:t xml:space="preserve"> as well as Jim Marrs </w:t>
      </w:r>
      <w:r w:rsidR="00F53306" w:rsidRPr="00F53306">
        <w:rPr>
          <w:i/>
          <w:sz w:val="24"/>
          <w:szCs w:val="24"/>
        </w:rPr>
        <w:t>Rule by Secrecy</w:t>
      </w:r>
      <w:r w:rsidR="00F53306">
        <w:rPr>
          <w:sz w:val="24"/>
          <w:szCs w:val="24"/>
        </w:rPr>
        <w:t xml:space="preserve">. </w:t>
      </w:r>
    </w:p>
    <w:p w:rsidR="00974A7B" w:rsidRPr="008B5333" w:rsidRDefault="00974A7B" w:rsidP="00595E04">
      <w:pPr>
        <w:spacing w:after="0"/>
        <w:rPr>
          <w:b/>
          <w:sz w:val="28"/>
          <w:szCs w:val="28"/>
        </w:rPr>
      </w:pPr>
      <w:r w:rsidRPr="008B5333">
        <w:rPr>
          <w:b/>
          <w:sz w:val="28"/>
          <w:szCs w:val="28"/>
        </w:rPr>
        <w:t>1990’S</w:t>
      </w:r>
    </w:p>
    <w:p w:rsidR="008B5333" w:rsidRDefault="00D97343" w:rsidP="00D97343">
      <w:pPr>
        <w:spacing w:after="120"/>
        <w:rPr>
          <w:b/>
          <w:sz w:val="28"/>
          <w:szCs w:val="28"/>
        </w:rPr>
      </w:pPr>
      <w:r>
        <w:rPr>
          <w:b/>
          <w:sz w:val="28"/>
          <w:szCs w:val="28"/>
        </w:rPr>
        <w:t>Gold War: Endless War, Endless Greed</w:t>
      </w:r>
      <w:r w:rsidR="009577B7">
        <w:rPr>
          <w:b/>
          <w:sz w:val="28"/>
          <w:szCs w:val="28"/>
        </w:rPr>
        <w:t>, Rise of the Surveillance State</w:t>
      </w:r>
    </w:p>
    <w:p w:rsidR="009577B7" w:rsidRPr="009577B7" w:rsidRDefault="009577B7" w:rsidP="00F53306">
      <w:pPr>
        <w:spacing w:after="240"/>
        <w:rPr>
          <w:sz w:val="24"/>
          <w:szCs w:val="24"/>
        </w:rPr>
      </w:pPr>
      <w:r>
        <w:rPr>
          <w:sz w:val="24"/>
          <w:szCs w:val="24"/>
        </w:rPr>
        <w:t>Covers the Bush and Clinton families as fronts for Wall Street and the two-party tyranny, and as assets of the CIA specifically. Includes the emergence of cyber-spying and the rise of NSA as the architect of mass surveillance such that it displaces CIA as the primary blackmailer of Members of Congress.  Includes a vignette on junior Senator Barack Obama being added to the target list and what they got from constant coverage of him.</w:t>
      </w:r>
    </w:p>
    <w:p w:rsidR="00974A7B" w:rsidRPr="00203AE8" w:rsidRDefault="00E0250A" w:rsidP="00595E04">
      <w:pPr>
        <w:spacing w:after="0"/>
        <w:rPr>
          <w:b/>
          <w:sz w:val="28"/>
          <w:szCs w:val="28"/>
        </w:rPr>
      </w:pPr>
      <w:r w:rsidRPr="00203AE8">
        <w:rPr>
          <w:b/>
          <w:sz w:val="28"/>
          <w:szCs w:val="28"/>
        </w:rPr>
        <w:t>2000</w:t>
      </w:r>
      <w:r w:rsidR="00203AE8" w:rsidRPr="00203AE8">
        <w:rPr>
          <w:b/>
          <w:sz w:val="28"/>
          <w:szCs w:val="28"/>
        </w:rPr>
        <w:t>’s</w:t>
      </w:r>
    </w:p>
    <w:p w:rsidR="00203AE8" w:rsidRPr="00203AE8" w:rsidRDefault="00203AE8" w:rsidP="00203AE8">
      <w:pPr>
        <w:spacing w:after="120"/>
        <w:rPr>
          <w:b/>
          <w:sz w:val="28"/>
          <w:szCs w:val="28"/>
        </w:rPr>
      </w:pPr>
      <w:r w:rsidRPr="00203AE8">
        <w:rPr>
          <w:b/>
          <w:sz w:val="28"/>
          <w:szCs w:val="28"/>
        </w:rPr>
        <w:t>Empire of Illusion – Griftopia versus the Deplorables</w:t>
      </w:r>
    </w:p>
    <w:p w:rsidR="00F53306" w:rsidRPr="00203AE8" w:rsidRDefault="00203AE8" w:rsidP="00F53306">
      <w:pPr>
        <w:spacing w:after="240"/>
        <w:rPr>
          <w:sz w:val="24"/>
          <w:szCs w:val="24"/>
        </w:rPr>
      </w:pPr>
      <w:r w:rsidRPr="00203AE8">
        <w:rPr>
          <w:sz w:val="24"/>
          <w:szCs w:val="24"/>
        </w:rPr>
        <w:t>Open</w:t>
      </w:r>
      <w:r>
        <w:rPr>
          <w:sz w:val="24"/>
          <w:szCs w:val="24"/>
        </w:rPr>
        <w:t>s</w:t>
      </w:r>
      <w:r w:rsidRPr="00203AE8">
        <w:rPr>
          <w:sz w:val="24"/>
          <w:szCs w:val="24"/>
        </w:rPr>
        <w:t xml:space="preserve"> with Warren Christopher delivering the $100 million bribe offer from Wall Street to Al Gore for accepting the theft of the election. Goes into Dick Cheney’s taking over the 9/11 plot when thirteen countries warn us in advance, shows in detail the neo-conservative, neo-Nazi collusion with Israel and Rudy Guliani and Larry Silverstein, to create a new Pearl Harbor.</w:t>
      </w:r>
      <w:r w:rsidR="008B5333">
        <w:rPr>
          <w:sz w:val="24"/>
          <w:szCs w:val="24"/>
        </w:rPr>
        <w:t xml:space="preserve"> Weaves together </w:t>
      </w:r>
      <w:r w:rsidR="00F53306">
        <w:rPr>
          <w:sz w:val="24"/>
          <w:szCs w:val="24"/>
        </w:rPr>
        <w:t>NAFTA, the Crime Bill, the deregulation of Wall Street, and much more.</w:t>
      </w:r>
    </w:p>
    <w:p w:rsidR="00974A7B" w:rsidRPr="00203AE8" w:rsidRDefault="00203AE8" w:rsidP="00595E04">
      <w:pPr>
        <w:spacing w:after="0"/>
        <w:rPr>
          <w:b/>
          <w:sz w:val="28"/>
          <w:szCs w:val="28"/>
        </w:rPr>
      </w:pPr>
      <w:r w:rsidRPr="00203AE8">
        <w:rPr>
          <w:b/>
          <w:sz w:val="28"/>
          <w:szCs w:val="28"/>
        </w:rPr>
        <w:t>2016-2017</w:t>
      </w:r>
    </w:p>
    <w:p w:rsidR="00974A7B" w:rsidRPr="00203AE8" w:rsidRDefault="00203AE8" w:rsidP="00595E04">
      <w:pPr>
        <w:spacing w:after="0"/>
        <w:rPr>
          <w:b/>
          <w:sz w:val="28"/>
          <w:szCs w:val="28"/>
        </w:rPr>
      </w:pPr>
      <w:r w:rsidRPr="00203AE8">
        <w:rPr>
          <w:b/>
          <w:sz w:val="28"/>
          <w:szCs w:val="28"/>
        </w:rPr>
        <w:t>Soft Coup, Hard Kills – Donald Trump versus the Deep State</w:t>
      </w:r>
      <w:r w:rsidR="004C5335">
        <w:rPr>
          <w:b/>
          <w:sz w:val="28"/>
          <w:szCs w:val="28"/>
        </w:rPr>
        <w:t xml:space="preserve"> &amp; #GoogleGestapo</w:t>
      </w:r>
    </w:p>
    <w:p w:rsidR="00974A7B" w:rsidRPr="002D35BD" w:rsidRDefault="002D35BD" w:rsidP="00595E04">
      <w:pPr>
        <w:spacing w:after="0"/>
        <w:rPr>
          <w:sz w:val="24"/>
          <w:szCs w:val="24"/>
        </w:rPr>
      </w:pPr>
      <w:r w:rsidRPr="002D35BD">
        <w:rPr>
          <w:sz w:val="24"/>
          <w:szCs w:val="24"/>
        </w:rPr>
        <w:t>This concluding segment, intended for public viewing in October 2018, could have two tracks: the reality track as we know it, and the alternative reality track and Steve Bannon might wish to help us create it.</w:t>
      </w:r>
      <w:r>
        <w:rPr>
          <w:sz w:val="24"/>
          <w:szCs w:val="24"/>
        </w:rPr>
        <w:t xml:space="preserve"> It opens with a fast-paced report on how Donald Trump won accidentally, and then moves into a kaleidoscope of activities against Trump – George Soros funding protests, CIA creating the Russians hacked the election to overturn the Electoral College, Federal Reserve planning to crash the economy in summer 2017, and more. It shows Trump’s early calculations, including taking in Reince Priebus as a known Judas to settle the Establishment; the pervasiveness of monitoring devices covering Trump’s every move, the competition between his three advisors – Priebus, Flynn, and Bannon – the desperate attempts outside the White House to control who gets what job, </w:t>
      </w:r>
      <w:r w:rsidR="004C5335">
        <w:rPr>
          <w:sz w:val="24"/>
          <w:szCs w:val="24"/>
        </w:rPr>
        <w:t>ending with the exposure of #GoogleGestapo and the embedded censorship and crowd-stalking that tr</w:t>
      </w:r>
      <w:bookmarkStart w:id="0" w:name="_GoBack"/>
      <w:bookmarkEnd w:id="0"/>
      <w:r w:rsidR="004C5335">
        <w:rPr>
          <w:sz w:val="24"/>
          <w:szCs w:val="24"/>
        </w:rPr>
        <w:t>eats dissidents as domestic terrorists.</w:t>
      </w:r>
    </w:p>
    <w:p w:rsidR="00D97343" w:rsidRDefault="00D97343" w:rsidP="00D97343">
      <w:pPr>
        <w:spacing w:after="0"/>
        <w:rPr>
          <w:b/>
          <w:sz w:val="32"/>
          <w:szCs w:val="32"/>
        </w:rPr>
      </w:pPr>
      <w:r>
        <w:rPr>
          <w:b/>
          <w:sz w:val="32"/>
          <w:szCs w:val="32"/>
        </w:rPr>
        <w:lastRenderedPageBreak/>
        <w:t>Robert Steele</w:t>
      </w:r>
    </w:p>
    <w:p w:rsidR="00D97343" w:rsidRDefault="00D97343" w:rsidP="00D97343">
      <w:pPr>
        <w:spacing w:after="0"/>
        <w:rPr>
          <w:b/>
          <w:sz w:val="88"/>
          <w:szCs w:val="88"/>
        </w:rPr>
      </w:pPr>
      <w:r>
        <w:rPr>
          <w:b/>
          <w:sz w:val="88"/>
          <w:szCs w:val="88"/>
        </w:rPr>
        <w:t>DEEP MINDS ON TAP</w:t>
      </w:r>
    </w:p>
    <w:p w:rsidR="00F53306" w:rsidRPr="00857A94" w:rsidRDefault="00F53306" w:rsidP="00857A94">
      <w:pPr>
        <w:spacing w:after="120"/>
      </w:pPr>
      <w:r w:rsidRPr="00857A94">
        <w:t>NSA Whistle-</w:t>
      </w:r>
      <w:r w:rsidR="00EC06B9" w:rsidRPr="00857A94">
        <w:t>Blowers</w:t>
      </w:r>
      <w:r w:rsidRPr="00857A94">
        <w:t xml:space="preserve"> available for interview include:</w:t>
      </w:r>
    </w:p>
    <w:p w:rsidR="00857A94" w:rsidRPr="00857A94" w:rsidRDefault="00857A94" w:rsidP="00857A94">
      <w:pPr>
        <w:pStyle w:val="ListParagraph"/>
        <w:numPr>
          <w:ilvl w:val="0"/>
          <w:numId w:val="2"/>
        </w:numPr>
        <w:spacing w:after="120"/>
        <w:sectPr w:rsidR="00857A94" w:rsidRPr="00857A94" w:rsidSect="000D3C62">
          <w:type w:val="continuous"/>
          <w:pgSz w:w="12240" w:h="15840" w:code="1"/>
          <w:pgMar w:top="1440" w:right="1440" w:bottom="1440" w:left="1440" w:header="720" w:footer="720" w:gutter="0"/>
          <w:cols w:space="720"/>
          <w:docGrid w:linePitch="360"/>
        </w:sectPr>
      </w:pPr>
    </w:p>
    <w:p w:rsidR="00F53306" w:rsidRPr="008B614A" w:rsidRDefault="00F53306" w:rsidP="00EC06B9">
      <w:pPr>
        <w:pStyle w:val="ListParagraph"/>
        <w:numPr>
          <w:ilvl w:val="0"/>
          <w:numId w:val="2"/>
        </w:numPr>
        <w:spacing w:after="0"/>
        <w:rPr>
          <w:sz w:val="21"/>
          <w:szCs w:val="21"/>
        </w:rPr>
      </w:pPr>
      <w:r w:rsidRPr="008B614A">
        <w:rPr>
          <w:sz w:val="21"/>
          <w:szCs w:val="21"/>
        </w:rPr>
        <w:t>Binney, William.</w:t>
      </w:r>
    </w:p>
    <w:p w:rsidR="00F53306" w:rsidRPr="008B614A" w:rsidRDefault="00F53306" w:rsidP="00EC06B9">
      <w:pPr>
        <w:pStyle w:val="ListParagraph"/>
        <w:numPr>
          <w:ilvl w:val="0"/>
          <w:numId w:val="2"/>
        </w:numPr>
        <w:spacing w:after="0"/>
        <w:rPr>
          <w:sz w:val="21"/>
          <w:szCs w:val="21"/>
        </w:rPr>
      </w:pPr>
      <w:r w:rsidRPr="008B614A">
        <w:rPr>
          <w:sz w:val="21"/>
          <w:szCs w:val="21"/>
        </w:rPr>
        <w:t>Drake, Thomas.</w:t>
      </w:r>
    </w:p>
    <w:p w:rsidR="00EC06B9" w:rsidRPr="008B614A" w:rsidRDefault="00EC06B9" w:rsidP="00EC06B9">
      <w:pPr>
        <w:pStyle w:val="ListParagraph"/>
        <w:numPr>
          <w:ilvl w:val="0"/>
          <w:numId w:val="2"/>
        </w:numPr>
        <w:spacing w:after="0"/>
        <w:rPr>
          <w:sz w:val="21"/>
          <w:szCs w:val="21"/>
        </w:rPr>
      </w:pPr>
      <w:r w:rsidRPr="008B614A">
        <w:rPr>
          <w:sz w:val="21"/>
          <w:szCs w:val="21"/>
        </w:rPr>
        <w:t>Snowden, Edward.</w:t>
      </w:r>
    </w:p>
    <w:p w:rsidR="00F53306" w:rsidRPr="008B614A" w:rsidRDefault="00F53306" w:rsidP="00EC06B9">
      <w:pPr>
        <w:pStyle w:val="ListParagraph"/>
        <w:numPr>
          <w:ilvl w:val="0"/>
          <w:numId w:val="2"/>
        </w:numPr>
        <w:spacing w:after="240"/>
        <w:rPr>
          <w:sz w:val="21"/>
          <w:szCs w:val="21"/>
        </w:rPr>
      </w:pPr>
      <w:r w:rsidRPr="008B614A">
        <w:rPr>
          <w:sz w:val="21"/>
          <w:szCs w:val="21"/>
        </w:rPr>
        <w:t>Tice, Russ.</w:t>
      </w:r>
    </w:p>
    <w:p w:rsidR="00857A94" w:rsidRPr="00857A94" w:rsidRDefault="00857A94" w:rsidP="00F53306">
      <w:pPr>
        <w:spacing w:after="120"/>
        <w:sectPr w:rsidR="00857A94" w:rsidRPr="00857A94" w:rsidSect="00857A94">
          <w:type w:val="continuous"/>
          <w:pgSz w:w="12240" w:h="15840" w:code="1"/>
          <w:pgMar w:top="1440" w:right="1440" w:bottom="1440" w:left="1440" w:header="720" w:footer="720" w:gutter="0"/>
          <w:cols w:num="2" w:space="720"/>
          <w:docGrid w:linePitch="360"/>
        </w:sectPr>
      </w:pPr>
    </w:p>
    <w:p w:rsidR="00D97343" w:rsidRPr="00857A94" w:rsidRDefault="00D97343" w:rsidP="00857A94">
      <w:pPr>
        <w:spacing w:after="120"/>
      </w:pPr>
      <w:r w:rsidRPr="00857A94">
        <w:t>The following authors, each a deep mind on the deep state, are immediately available to support development of the script.</w:t>
      </w:r>
      <w:r w:rsidR="00A55AD5" w:rsidRPr="00857A94">
        <w:t xml:space="preserve"> This is a partial list –</w:t>
      </w:r>
      <w:r w:rsidR="00153FEC">
        <w:t xml:space="preserve"> Robert is also the top Amazon reviewer for non-fiction, with over </w:t>
      </w:r>
      <w:r w:rsidR="00C2574A">
        <w:t>2,5</w:t>
      </w:r>
      <w:r w:rsidR="00153FEC">
        <w:t>00 reviews across 98 categories.</w:t>
      </w:r>
      <w:r w:rsidR="004C5335">
        <w:t xml:space="preserve"> Four sample biographies are provided on the next page.</w:t>
      </w:r>
    </w:p>
    <w:p w:rsidR="002012C2" w:rsidRPr="008B614A" w:rsidRDefault="002012C2" w:rsidP="00EC06B9">
      <w:pPr>
        <w:pStyle w:val="ListParagraph"/>
        <w:numPr>
          <w:ilvl w:val="0"/>
          <w:numId w:val="1"/>
        </w:numPr>
        <w:spacing w:after="0"/>
        <w:rPr>
          <w:sz w:val="21"/>
          <w:szCs w:val="21"/>
        </w:rPr>
      </w:pPr>
      <w:r w:rsidRPr="008B614A">
        <w:rPr>
          <w:sz w:val="21"/>
          <w:szCs w:val="21"/>
        </w:rPr>
        <w:t xml:space="preserve">Anonymous. </w:t>
      </w:r>
      <w:hyperlink r:id="rId20" w:history="1">
        <w:r w:rsidRPr="008B614A">
          <w:rPr>
            <w:rStyle w:val="Hyperlink"/>
            <w:i/>
            <w:sz w:val="21"/>
            <w:szCs w:val="21"/>
          </w:rPr>
          <w:t>Tremble the Devil: The Story of Terrorism as Jesus Christ, James Bond, and Osama Bin Laden Would Tell It</w:t>
        </w:r>
      </w:hyperlink>
    </w:p>
    <w:p w:rsidR="00F53306" w:rsidRPr="008B614A" w:rsidRDefault="00F53306" w:rsidP="00857A94">
      <w:pPr>
        <w:pStyle w:val="ListParagraph"/>
        <w:numPr>
          <w:ilvl w:val="0"/>
          <w:numId w:val="1"/>
        </w:numPr>
        <w:spacing w:after="0"/>
        <w:rPr>
          <w:sz w:val="21"/>
          <w:szCs w:val="21"/>
        </w:rPr>
      </w:pPr>
      <w:r w:rsidRPr="008B614A">
        <w:rPr>
          <w:sz w:val="21"/>
          <w:szCs w:val="21"/>
        </w:rPr>
        <w:t xml:space="preserve">Blum, </w:t>
      </w:r>
      <w:r w:rsidR="00857A94" w:rsidRPr="008B614A">
        <w:rPr>
          <w:sz w:val="21"/>
          <w:szCs w:val="21"/>
        </w:rPr>
        <w:t>William</w:t>
      </w:r>
      <w:r w:rsidRPr="008B614A">
        <w:rPr>
          <w:sz w:val="21"/>
          <w:szCs w:val="21"/>
        </w:rPr>
        <w:t>.</w:t>
      </w:r>
      <w:r w:rsidR="00857A94" w:rsidRPr="008B614A">
        <w:rPr>
          <w:sz w:val="21"/>
          <w:szCs w:val="21"/>
        </w:rPr>
        <w:t xml:space="preserve"> </w:t>
      </w:r>
      <w:hyperlink r:id="rId21" w:history="1">
        <w:r w:rsidR="00857A94" w:rsidRPr="008B614A">
          <w:rPr>
            <w:rStyle w:val="Hyperlink"/>
            <w:i/>
            <w:sz w:val="21"/>
            <w:szCs w:val="21"/>
          </w:rPr>
          <w:t>Killing Hope – US Military and CIA Interventions Since World War II</w:t>
        </w:r>
      </w:hyperlink>
    </w:p>
    <w:p w:rsidR="00A55AD5" w:rsidRPr="008B614A" w:rsidRDefault="00A55AD5" w:rsidP="00EC06B9">
      <w:pPr>
        <w:pStyle w:val="ListParagraph"/>
        <w:numPr>
          <w:ilvl w:val="0"/>
          <w:numId w:val="1"/>
        </w:numPr>
        <w:spacing w:after="0"/>
        <w:rPr>
          <w:i/>
          <w:sz w:val="21"/>
          <w:szCs w:val="21"/>
        </w:rPr>
      </w:pPr>
      <w:r w:rsidRPr="008B614A">
        <w:rPr>
          <w:sz w:val="21"/>
          <w:szCs w:val="21"/>
        </w:rPr>
        <w:t xml:space="preserve">Cottrell, Richard. </w:t>
      </w:r>
      <w:hyperlink r:id="rId22" w:history="1">
        <w:r w:rsidRPr="008B614A">
          <w:rPr>
            <w:rStyle w:val="Hyperlink"/>
            <w:i/>
            <w:sz w:val="21"/>
            <w:szCs w:val="21"/>
          </w:rPr>
          <w:t>Gladio, NATO’s Dagger at the Heart of Europe: The Pentagon-Nazi-Mafia Terror Axis</w:t>
        </w:r>
      </w:hyperlink>
    </w:p>
    <w:p w:rsidR="00A55AD5" w:rsidRPr="008B614A" w:rsidRDefault="00A55AD5" w:rsidP="00EC06B9">
      <w:pPr>
        <w:pStyle w:val="ListParagraph"/>
        <w:numPr>
          <w:ilvl w:val="0"/>
          <w:numId w:val="1"/>
        </w:numPr>
        <w:spacing w:after="0"/>
        <w:rPr>
          <w:sz w:val="21"/>
          <w:szCs w:val="21"/>
        </w:rPr>
      </w:pPr>
      <w:r w:rsidRPr="008B614A">
        <w:rPr>
          <w:sz w:val="21"/>
          <w:szCs w:val="21"/>
        </w:rPr>
        <w:t xml:space="preserve">Dubose, Lou. </w:t>
      </w:r>
      <w:hyperlink r:id="rId23" w:history="1">
        <w:r w:rsidRPr="008B614A">
          <w:rPr>
            <w:rStyle w:val="Hyperlink"/>
            <w:i/>
            <w:sz w:val="21"/>
            <w:szCs w:val="21"/>
          </w:rPr>
          <w:t>VICE: Dick Cheney and the Hijacking of the American Presidency</w:t>
        </w:r>
      </w:hyperlink>
    </w:p>
    <w:p w:rsidR="00F53306" w:rsidRPr="008B614A" w:rsidRDefault="00F53306" w:rsidP="00EC06B9">
      <w:pPr>
        <w:pStyle w:val="ListParagraph"/>
        <w:numPr>
          <w:ilvl w:val="0"/>
          <w:numId w:val="1"/>
        </w:numPr>
        <w:spacing w:after="0"/>
        <w:rPr>
          <w:sz w:val="21"/>
          <w:szCs w:val="21"/>
        </w:rPr>
      </w:pPr>
      <w:r w:rsidRPr="008B614A">
        <w:rPr>
          <w:sz w:val="21"/>
          <w:szCs w:val="21"/>
        </w:rPr>
        <w:t xml:space="preserve">Edmunds, Sybel. </w:t>
      </w:r>
      <w:hyperlink r:id="rId24" w:history="1">
        <w:r w:rsidRPr="008B614A">
          <w:rPr>
            <w:rStyle w:val="Hyperlink"/>
            <w:i/>
            <w:sz w:val="21"/>
            <w:szCs w:val="21"/>
          </w:rPr>
          <w:t>Classified Woman</w:t>
        </w:r>
        <w:r w:rsidR="00857A94" w:rsidRPr="008B614A">
          <w:rPr>
            <w:rStyle w:val="Hyperlink"/>
            <w:i/>
            <w:sz w:val="21"/>
            <w:szCs w:val="21"/>
          </w:rPr>
          <w:t>: The Sibel Edmonds Story, A Memoir</w:t>
        </w:r>
      </w:hyperlink>
    </w:p>
    <w:p w:rsidR="00EC06B9" w:rsidRPr="008B614A" w:rsidRDefault="00EC06B9" w:rsidP="00EC06B9">
      <w:pPr>
        <w:pStyle w:val="ListParagraph"/>
        <w:numPr>
          <w:ilvl w:val="0"/>
          <w:numId w:val="1"/>
        </w:numPr>
        <w:spacing w:after="0"/>
        <w:rPr>
          <w:sz w:val="21"/>
          <w:szCs w:val="21"/>
        </w:rPr>
      </w:pPr>
      <w:r w:rsidRPr="008B614A">
        <w:rPr>
          <w:sz w:val="21"/>
          <w:szCs w:val="21"/>
        </w:rPr>
        <w:t xml:space="preserve">Engelbardt, Tom. </w:t>
      </w:r>
      <w:hyperlink r:id="rId25" w:history="1">
        <w:r w:rsidRPr="008B614A">
          <w:rPr>
            <w:rStyle w:val="Hyperlink"/>
            <w:i/>
            <w:sz w:val="21"/>
            <w:szCs w:val="21"/>
          </w:rPr>
          <w:t>Shadow Government: Surveillance, Secret Wars, and a Global Security State in a Single-Superpower World</w:t>
        </w:r>
      </w:hyperlink>
      <w:r w:rsidRPr="008B614A">
        <w:rPr>
          <w:i/>
          <w:sz w:val="21"/>
          <w:szCs w:val="21"/>
        </w:rPr>
        <w:t>.</w:t>
      </w:r>
    </w:p>
    <w:p w:rsidR="00F53306" w:rsidRPr="008B614A" w:rsidRDefault="00F53306" w:rsidP="00EC06B9">
      <w:pPr>
        <w:pStyle w:val="ListParagraph"/>
        <w:numPr>
          <w:ilvl w:val="0"/>
          <w:numId w:val="1"/>
        </w:numPr>
        <w:spacing w:after="0"/>
        <w:rPr>
          <w:sz w:val="21"/>
          <w:szCs w:val="21"/>
        </w:rPr>
      </w:pPr>
      <w:r w:rsidRPr="008B614A">
        <w:rPr>
          <w:sz w:val="21"/>
          <w:szCs w:val="21"/>
        </w:rPr>
        <w:t>Hersh, Seymour.</w:t>
      </w:r>
      <w:r w:rsidR="00153FEC" w:rsidRPr="008B614A">
        <w:rPr>
          <w:sz w:val="21"/>
          <w:szCs w:val="21"/>
        </w:rPr>
        <w:t xml:space="preserve"> </w:t>
      </w:r>
      <w:hyperlink r:id="rId26" w:history="1">
        <w:r w:rsidR="00153FEC" w:rsidRPr="008B614A">
          <w:rPr>
            <w:rStyle w:val="Hyperlink"/>
            <w:i/>
            <w:sz w:val="21"/>
            <w:szCs w:val="21"/>
          </w:rPr>
          <w:t>The Price of Power</w:t>
        </w:r>
      </w:hyperlink>
      <w:r w:rsidR="00153FEC" w:rsidRPr="008B614A">
        <w:rPr>
          <w:i/>
          <w:sz w:val="21"/>
          <w:szCs w:val="21"/>
        </w:rPr>
        <w:t xml:space="preserve">, </w:t>
      </w:r>
      <w:hyperlink r:id="rId27" w:history="1">
        <w:r w:rsidR="00153FEC" w:rsidRPr="008B614A">
          <w:rPr>
            <w:rStyle w:val="Hyperlink"/>
            <w:i/>
            <w:sz w:val="21"/>
            <w:szCs w:val="21"/>
          </w:rPr>
          <w:t>Chain of Command</w:t>
        </w:r>
      </w:hyperlink>
      <w:r w:rsidR="00153FEC" w:rsidRPr="008B614A">
        <w:rPr>
          <w:i/>
          <w:sz w:val="21"/>
          <w:szCs w:val="21"/>
        </w:rPr>
        <w:t xml:space="preserve">, </w:t>
      </w:r>
      <w:hyperlink r:id="rId28" w:history="1">
        <w:r w:rsidR="00153FEC" w:rsidRPr="008B614A">
          <w:rPr>
            <w:rStyle w:val="Hyperlink"/>
            <w:i/>
            <w:sz w:val="21"/>
            <w:szCs w:val="21"/>
          </w:rPr>
          <w:t>Dark Side of Camelot</w:t>
        </w:r>
      </w:hyperlink>
    </w:p>
    <w:p w:rsidR="00A55AD5" w:rsidRPr="008B614A" w:rsidRDefault="00A55AD5" w:rsidP="00EC06B9">
      <w:pPr>
        <w:pStyle w:val="ListParagraph"/>
        <w:numPr>
          <w:ilvl w:val="0"/>
          <w:numId w:val="1"/>
        </w:numPr>
        <w:spacing w:after="0"/>
        <w:rPr>
          <w:sz w:val="21"/>
          <w:szCs w:val="21"/>
        </w:rPr>
      </w:pPr>
      <w:r w:rsidRPr="008B614A">
        <w:rPr>
          <w:sz w:val="21"/>
          <w:szCs w:val="21"/>
        </w:rPr>
        <w:t xml:space="preserve">Kreig, Andrew. </w:t>
      </w:r>
      <w:hyperlink r:id="rId29" w:history="1">
        <w:r w:rsidRPr="008B614A">
          <w:rPr>
            <w:rStyle w:val="Hyperlink"/>
            <w:i/>
            <w:sz w:val="21"/>
            <w:szCs w:val="21"/>
          </w:rPr>
          <w:t>Presidential Puppetry: Obama, Romney, and Their Masters</w:t>
        </w:r>
      </w:hyperlink>
    </w:p>
    <w:p w:rsidR="00857A94" w:rsidRPr="008B614A" w:rsidRDefault="00857A94" w:rsidP="00EC06B9">
      <w:pPr>
        <w:pStyle w:val="ListParagraph"/>
        <w:numPr>
          <w:ilvl w:val="0"/>
          <w:numId w:val="1"/>
        </w:numPr>
        <w:spacing w:after="0"/>
        <w:rPr>
          <w:sz w:val="21"/>
          <w:szCs w:val="21"/>
        </w:rPr>
      </w:pPr>
      <w:r w:rsidRPr="008B614A">
        <w:rPr>
          <w:sz w:val="21"/>
          <w:szCs w:val="21"/>
        </w:rPr>
        <w:t>Lofgren, Michael.</w:t>
      </w:r>
      <w:r w:rsidR="00153FEC" w:rsidRPr="008B614A">
        <w:rPr>
          <w:sz w:val="21"/>
          <w:szCs w:val="21"/>
        </w:rPr>
        <w:t xml:space="preserve"> </w:t>
      </w:r>
      <w:hyperlink r:id="rId30" w:history="1">
        <w:r w:rsidR="00153FEC" w:rsidRPr="008B614A">
          <w:rPr>
            <w:rStyle w:val="Hyperlink"/>
            <w:i/>
            <w:sz w:val="21"/>
            <w:szCs w:val="21"/>
          </w:rPr>
          <w:t>The Deep State: The Fall of the Constitution and the Rise of a Shadow Government</w:t>
        </w:r>
      </w:hyperlink>
    </w:p>
    <w:p w:rsidR="008B614A" w:rsidRPr="008B614A" w:rsidRDefault="008B614A" w:rsidP="00EC06B9">
      <w:pPr>
        <w:pStyle w:val="ListParagraph"/>
        <w:numPr>
          <w:ilvl w:val="0"/>
          <w:numId w:val="1"/>
        </w:numPr>
        <w:spacing w:after="0"/>
        <w:rPr>
          <w:i/>
          <w:sz w:val="21"/>
          <w:szCs w:val="21"/>
        </w:rPr>
      </w:pPr>
      <w:r w:rsidRPr="008B614A">
        <w:rPr>
          <w:sz w:val="21"/>
          <w:szCs w:val="21"/>
        </w:rPr>
        <w:t xml:space="preserve">Madsen, Wayne. </w:t>
      </w:r>
      <w:hyperlink r:id="rId31" w:history="1">
        <w:r w:rsidRPr="008B614A">
          <w:rPr>
            <w:rStyle w:val="Hyperlink"/>
            <w:i/>
            <w:sz w:val="21"/>
            <w:szCs w:val="21"/>
          </w:rPr>
          <w:t>The Manufacturing of a President</w:t>
        </w:r>
      </w:hyperlink>
      <w:r w:rsidRPr="008B614A">
        <w:rPr>
          <w:i/>
          <w:sz w:val="21"/>
          <w:szCs w:val="21"/>
        </w:rPr>
        <w:t xml:space="preserve">, </w:t>
      </w:r>
      <w:hyperlink r:id="rId32" w:history="1">
        <w:r w:rsidRPr="008B614A">
          <w:rPr>
            <w:rStyle w:val="Hyperlink"/>
            <w:i/>
            <w:sz w:val="21"/>
            <w:szCs w:val="21"/>
          </w:rPr>
          <w:t>Soros</w:t>
        </w:r>
      </w:hyperlink>
      <w:r w:rsidRPr="008B614A">
        <w:rPr>
          <w:i/>
          <w:sz w:val="21"/>
          <w:szCs w:val="21"/>
        </w:rPr>
        <w:t xml:space="preserve">, </w:t>
      </w:r>
      <w:hyperlink r:id="rId33" w:history="1">
        <w:r w:rsidRPr="008B614A">
          <w:rPr>
            <w:rStyle w:val="Hyperlink"/>
            <w:i/>
            <w:sz w:val="21"/>
            <w:szCs w:val="21"/>
          </w:rPr>
          <w:t>Unmasking ISIS</w:t>
        </w:r>
      </w:hyperlink>
      <w:r w:rsidRPr="008B614A">
        <w:rPr>
          <w:i/>
          <w:sz w:val="21"/>
          <w:szCs w:val="21"/>
        </w:rPr>
        <w:t xml:space="preserve">, </w:t>
      </w:r>
      <w:hyperlink r:id="rId34" w:history="1">
        <w:r w:rsidRPr="008B614A">
          <w:rPr>
            <w:rStyle w:val="Hyperlink"/>
            <w:i/>
            <w:sz w:val="21"/>
            <w:szCs w:val="21"/>
          </w:rPr>
          <w:t>The Christian Mafia</w:t>
        </w:r>
      </w:hyperlink>
    </w:p>
    <w:p w:rsidR="00153FEC" w:rsidRPr="008B614A" w:rsidRDefault="00153FEC" w:rsidP="00EC06B9">
      <w:pPr>
        <w:pStyle w:val="ListParagraph"/>
        <w:numPr>
          <w:ilvl w:val="0"/>
          <w:numId w:val="1"/>
        </w:numPr>
        <w:spacing w:after="0"/>
        <w:rPr>
          <w:i/>
          <w:sz w:val="21"/>
          <w:szCs w:val="21"/>
        </w:rPr>
      </w:pPr>
      <w:r w:rsidRPr="008B614A">
        <w:rPr>
          <w:sz w:val="21"/>
          <w:szCs w:val="21"/>
        </w:rPr>
        <w:t>Marrs, Jim.</w:t>
      </w:r>
      <w:r w:rsidR="008B614A" w:rsidRPr="008B614A">
        <w:rPr>
          <w:sz w:val="21"/>
          <w:szCs w:val="21"/>
        </w:rPr>
        <w:t xml:space="preserve"> </w:t>
      </w:r>
      <w:hyperlink r:id="rId35" w:history="1">
        <w:r w:rsidR="008B614A" w:rsidRPr="008B614A">
          <w:rPr>
            <w:rStyle w:val="Hyperlink"/>
            <w:i/>
            <w:sz w:val="21"/>
            <w:szCs w:val="21"/>
          </w:rPr>
          <w:t>Rule by Secrecy: The Hidden History That Connects the Trilateral Comission, the Freemasons, and the Great Pyramids</w:t>
        </w:r>
      </w:hyperlink>
    </w:p>
    <w:p w:rsidR="00F53306" w:rsidRPr="008B614A" w:rsidRDefault="00F53306" w:rsidP="00EC06B9">
      <w:pPr>
        <w:pStyle w:val="ListParagraph"/>
        <w:numPr>
          <w:ilvl w:val="0"/>
          <w:numId w:val="1"/>
        </w:numPr>
        <w:spacing w:after="0"/>
        <w:rPr>
          <w:i/>
          <w:sz w:val="21"/>
          <w:szCs w:val="21"/>
        </w:rPr>
      </w:pPr>
      <w:r w:rsidRPr="008B614A">
        <w:rPr>
          <w:sz w:val="21"/>
          <w:szCs w:val="21"/>
        </w:rPr>
        <w:t>Parry, Robert.</w:t>
      </w:r>
      <w:r w:rsidR="00857A94" w:rsidRPr="008B614A">
        <w:rPr>
          <w:sz w:val="21"/>
          <w:szCs w:val="21"/>
        </w:rPr>
        <w:t xml:space="preserve"> </w:t>
      </w:r>
      <w:hyperlink r:id="rId36" w:history="1">
        <w:r w:rsidR="00857A94" w:rsidRPr="008B614A">
          <w:rPr>
            <w:rStyle w:val="Hyperlink"/>
            <w:i/>
            <w:sz w:val="21"/>
            <w:szCs w:val="21"/>
          </w:rPr>
          <w:t>Lost History: Contras, Cocaine, the Press, &amp; ‘Project Truth’</w:t>
        </w:r>
      </w:hyperlink>
    </w:p>
    <w:p w:rsidR="00857A94" w:rsidRPr="008B614A" w:rsidRDefault="00857A94" w:rsidP="00EC06B9">
      <w:pPr>
        <w:pStyle w:val="ListParagraph"/>
        <w:numPr>
          <w:ilvl w:val="0"/>
          <w:numId w:val="1"/>
        </w:numPr>
        <w:spacing w:after="0"/>
        <w:rPr>
          <w:i/>
          <w:sz w:val="21"/>
          <w:szCs w:val="21"/>
        </w:rPr>
      </w:pPr>
      <w:r w:rsidRPr="008B614A">
        <w:rPr>
          <w:sz w:val="21"/>
          <w:szCs w:val="21"/>
        </w:rPr>
        <w:t>Prados, John.</w:t>
      </w:r>
      <w:r w:rsidRPr="008B614A">
        <w:rPr>
          <w:i/>
          <w:sz w:val="21"/>
          <w:szCs w:val="21"/>
        </w:rPr>
        <w:t xml:space="preserve"> </w:t>
      </w:r>
      <w:hyperlink r:id="rId37" w:history="1">
        <w:r w:rsidRPr="008B614A">
          <w:rPr>
            <w:rStyle w:val="Hyperlink"/>
            <w:i/>
            <w:sz w:val="21"/>
            <w:szCs w:val="21"/>
          </w:rPr>
          <w:t>The Family Jewels: The CIA, Secrecy, and Presidential Power</w:t>
        </w:r>
      </w:hyperlink>
    </w:p>
    <w:p w:rsidR="00A55AD5" w:rsidRPr="008B614A" w:rsidRDefault="00A55AD5" w:rsidP="00EC06B9">
      <w:pPr>
        <w:pStyle w:val="ListParagraph"/>
        <w:numPr>
          <w:ilvl w:val="0"/>
          <w:numId w:val="1"/>
        </w:numPr>
        <w:spacing w:after="0"/>
        <w:rPr>
          <w:i/>
          <w:sz w:val="21"/>
          <w:szCs w:val="21"/>
        </w:rPr>
      </w:pPr>
      <w:r w:rsidRPr="008B614A">
        <w:rPr>
          <w:sz w:val="21"/>
          <w:szCs w:val="21"/>
        </w:rPr>
        <w:t xml:space="preserve">Priest, Dana and William Arkin. </w:t>
      </w:r>
      <w:hyperlink r:id="rId38" w:history="1">
        <w:r w:rsidRPr="008B614A">
          <w:rPr>
            <w:rStyle w:val="Hyperlink"/>
            <w:i/>
            <w:sz w:val="21"/>
            <w:szCs w:val="21"/>
          </w:rPr>
          <w:t>Top Secret America: The Rise of the New American Security State</w:t>
        </w:r>
      </w:hyperlink>
    </w:p>
    <w:p w:rsidR="00EC06B9" w:rsidRPr="008B614A" w:rsidRDefault="00EC06B9" w:rsidP="00EC06B9">
      <w:pPr>
        <w:pStyle w:val="ListParagraph"/>
        <w:numPr>
          <w:ilvl w:val="0"/>
          <w:numId w:val="1"/>
        </w:numPr>
        <w:spacing w:after="0"/>
        <w:rPr>
          <w:sz w:val="21"/>
          <w:szCs w:val="21"/>
        </w:rPr>
      </w:pPr>
      <w:r w:rsidRPr="008B614A">
        <w:rPr>
          <w:sz w:val="21"/>
          <w:szCs w:val="21"/>
        </w:rPr>
        <w:t xml:space="preserve">Risen, James. </w:t>
      </w:r>
      <w:hyperlink r:id="rId39" w:history="1">
        <w:r w:rsidRPr="008B614A">
          <w:rPr>
            <w:rStyle w:val="Hyperlink"/>
            <w:i/>
            <w:sz w:val="21"/>
            <w:szCs w:val="21"/>
          </w:rPr>
          <w:t>Pay Any Price: Greed, Power, and Endless War</w:t>
        </w:r>
      </w:hyperlink>
      <w:r w:rsidRPr="008B614A">
        <w:rPr>
          <w:i/>
          <w:sz w:val="21"/>
          <w:szCs w:val="21"/>
        </w:rPr>
        <w:t>.</w:t>
      </w:r>
    </w:p>
    <w:p w:rsidR="00EC06B9" w:rsidRPr="008B614A" w:rsidRDefault="00EC06B9" w:rsidP="00EC06B9">
      <w:pPr>
        <w:pStyle w:val="ListParagraph"/>
        <w:numPr>
          <w:ilvl w:val="0"/>
          <w:numId w:val="1"/>
        </w:numPr>
        <w:spacing w:after="0"/>
        <w:rPr>
          <w:sz w:val="21"/>
          <w:szCs w:val="21"/>
        </w:rPr>
      </w:pPr>
      <w:r w:rsidRPr="008B614A">
        <w:rPr>
          <w:sz w:val="21"/>
          <w:szCs w:val="21"/>
        </w:rPr>
        <w:t>Scott, Peter Dale.</w:t>
      </w:r>
      <w:r w:rsidRPr="008B614A">
        <w:rPr>
          <w:i/>
          <w:sz w:val="21"/>
          <w:szCs w:val="21"/>
        </w:rPr>
        <w:t xml:space="preserve"> </w:t>
      </w:r>
      <w:hyperlink r:id="rId40" w:history="1">
        <w:r w:rsidRPr="008B614A">
          <w:rPr>
            <w:rStyle w:val="Hyperlink"/>
            <w:i/>
            <w:sz w:val="21"/>
            <w:szCs w:val="21"/>
          </w:rPr>
          <w:t>The American Deep State: Wall Street, Big Oil, and the Attack on US Democracy</w:t>
        </w:r>
      </w:hyperlink>
    </w:p>
    <w:p w:rsidR="00EC06B9" w:rsidRPr="008B614A" w:rsidRDefault="00EC06B9" w:rsidP="00EC06B9">
      <w:pPr>
        <w:pStyle w:val="ListParagraph"/>
        <w:numPr>
          <w:ilvl w:val="0"/>
          <w:numId w:val="1"/>
        </w:numPr>
        <w:spacing w:after="0"/>
        <w:rPr>
          <w:sz w:val="21"/>
          <w:szCs w:val="21"/>
        </w:rPr>
      </w:pPr>
      <w:r w:rsidRPr="008B614A">
        <w:rPr>
          <w:sz w:val="21"/>
          <w:szCs w:val="21"/>
        </w:rPr>
        <w:t>Sterling, Jeff et al.</w:t>
      </w:r>
      <w:r w:rsidRPr="008B614A">
        <w:rPr>
          <w:i/>
          <w:sz w:val="21"/>
          <w:szCs w:val="21"/>
        </w:rPr>
        <w:t xml:space="preserve"> </w:t>
      </w:r>
      <w:hyperlink r:id="rId41" w:history="1">
        <w:r w:rsidRPr="008B614A">
          <w:rPr>
            <w:rStyle w:val="Hyperlink"/>
            <w:i/>
            <w:sz w:val="21"/>
            <w:szCs w:val="21"/>
          </w:rPr>
          <w:t>DOPE, INC: Britain’s Opium War Against the World</w:t>
        </w:r>
      </w:hyperlink>
    </w:p>
    <w:p w:rsidR="00EC06B9" w:rsidRPr="008B614A" w:rsidRDefault="00EC06B9" w:rsidP="00EC06B9">
      <w:pPr>
        <w:pStyle w:val="ListParagraph"/>
        <w:numPr>
          <w:ilvl w:val="0"/>
          <w:numId w:val="1"/>
        </w:numPr>
        <w:spacing w:after="0"/>
        <w:rPr>
          <w:sz w:val="21"/>
          <w:szCs w:val="21"/>
        </w:rPr>
      </w:pPr>
      <w:r w:rsidRPr="008B614A">
        <w:rPr>
          <w:sz w:val="21"/>
          <w:szCs w:val="21"/>
        </w:rPr>
        <w:t xml:space="preserve">Ventura, Jesse. </w:t>
      </w:r>
      <w:hyperlink r:id="rId42" w:history="1">
        <w:r w:rsidRPr="008B614A">
          <w:rPr>
            <w:rStyle w:val="Hyperlink"/>
            <w:i/>
            <w:sz w:val="21"/>
            <w:szCs w:val="21"/>
          </w:rPr>
          <w:t>American Conspiracies</w:t>
        </w:r>
      </w:hyperlink>
      <w:r w:rsidRPr="008B614A">
        <w:rPr>
          <w:sz w:val="21"/>
          <w:szCs w:val="21"/>
        </w:rPr>
        <w:t>.</w:t>
      </w:r>
    </w:p>
    <w:p w:rsidR="00857A94" w:rsidRPr="008B614A" w:rsidRDefault="00857A94" w:rsidP="00857A94">
      <w:pPr>
        <w:pStyle w:val="ListParagraph"/>
        <w:numPr>
          <w:ilvl w:val="0"/>
          <w:numId w:val="1"/>
        </w:numPr>
        <w:spacing w:after="120"/>
        <w:rPr>
          <w:sz w:val="21"/>
          <w:szCs w:val="21"/>
        </w:rPr>
      </w:pPr>
      <w:r w:rsidRPr="008B614A">
        <w:rPr>
          <w:sz w:val="21"/>
          <w:szCs w:val="21"/>
        </w:rPr>
        <w:t xml:space="preserve">Weiner, Tim. </w:t>
      </w:r>
      <w:hyperlink r:id="rId43" w:history="1">
        <w:r w:rsidRPr="008B614A">
          <w:rPr>
            <w:rStyle w:val="Hyperlink"/>
            <w:i/>
            <w:sz w:val="21"/>
            <w:szCs w:val="21"/>
          </w:rPr>
          <w:t>Legacy of Ashes: The History of the CIA</w:t>
        </w:r>
      </w:hyperlink>
    </w:p>
    <w:p w:rsidR="00D97343" w:rsidRPr="00857A94" w:rsidRDefault="00D97343" w:rsidP="00F53306">
      <w:pPr>
        <w:spacing w:after="120"/>
      </w:pPr>
      <w:r w:rsidRPr="00857A94">
        <w:t>The following authors are no longer alive, but their works are available for deep background.</w:t>
      </w:r>
    </w:p>
    <w:p w:rsidR="00D97343" w:rsidRPr="00C2574A" w:rsidRDefault="00F53306" w:rsidP="00EC06B9">
      <w:pPr>
        <w:pStyle w:val="ListParagraph"/>
        <w:numPr>
          <w:ilvl w:val="0"/>
          <w:numId w:val="3"/>
        </w:numPr>
        <w:spacing w:after="0"/>
        <w:rPr>
          <w:rStyle w:val="Hyperlink"/>
          <w:i/>
          <w:color w:val="auto"/>
          <w:sz w:val="21"/>
          <w:szCs w:val="21"/>
          <w:u w:val="none"/>
        </w:rPr>
      </w:pPr>
      <w:r w:rsidRPr="008B614A">
        <w:rPr>
          <w:sz w:val="21"/>
          <w:szCs w:val="21"/>
        </w:rPr>
        <w:t xml:space="preserve">Ruppert, Michael. </w:t>
      </w:r>
      <w:hyperlink r:id="rId44" w:history="1">
        <w:r w:rsidRPr="008B614A">
          <w:rPr>
            <w:rStyle w:val="Hyperlink"/>
            <w:i/>
            <w:sz w:val="21"/>
            <w:szCs w:val="21"/>
          </w:rPr>
          <w:t>Crossing the Rubicon</w:t>
        </w:r>
        <w:r w:rsidR="00153FEC" w:rsidRPr="008B614A">
          <w:rPr>
            <w:rStyle w:val="Hyperlink"/>
            <w:i/>
            <w:sz w:val="21"/>
            <w:szCs w:val="21"/>
          </w:rPr>
          <w:t>: The Decline of the American Empire at the End of the Age of Oil</w:t>
        </w:r>
      </w:hyperlink>
    </w:p>
    <w:p w:rsidR="00C2574A" w:rsidRPr="008B614A" w:rsidRDefault="00C2574A" w:rsidP="00C2574A">
      <w:pPr>
        <w:pStyle w:val="ListParagraph"/>
        <w:numPr>
          <w:ilvl w:val="0"/>
          <w:numId w:val="1"/>
        </w:numPr>
        <w:spacing w:after="0"/>
        <w:rPr>
          <w:i/>
          <w:sz w:val="21"/>
          <w:szCs w:val="21"/>
        </w:rPr>
      </w:pPr>
      <w:r w:rsidRPr="008B614A">
        <w:rPr>
          <w:sz w:val="21"/>
          <w:szCs w:val="21"/>
        </w:rPr>
        <w:t xml:space="preserve">Seagraves, Sterling. </w:t>
      </w:r>
      <w:hyperlink r:id="rId45" w:history="1">
        <w:r w:rsidRPr="008B614A">
          <w:rPr>
            <w:rStyle w:val="Hyperlink"/>
            <w:i/>
            <w:sz w:val="21"/>
            <w:szCs w:val="21"/>
          </w:rPr>
          <w:t>Gold Warriors: America’s Secret Recovery of Yamashita’s Gold</w:t>
        </w:r>
      </w:hyperlink>
    </w:p>
    <w:p w:rsidR="00D738E4" w:rsidRPr="00D738E4" w:rsidRDefault="00F53306" w:rsidP="00D738E4">
      <w:pPr>
        <w:pStyle w:val="ListParagraph"/>
        <w:numPr>
          <w:ilvl w:val="0"/>
          <w:numId w:val="3"/>
        </w:numPr>
        <w:spacing w:after="0"/>
        <w:rPr>
          <w:rStyle w:val="Hyperlink"/>
          <w:i/>
          <w:sz w:val="21"/>
          <w:szCs w:val="21"/>
        </w:rPr>
      </w:pPr>
      <w:r w:rsidRPr="008B614A">
        <w:rPr>
          <w:sz w:val="21"/>
          <w:szCs w:val="21"/>
        </w:rPr>
        <w:t>Webb, Gary</w:t>
      </w:r>
      <w:r w:rsidR="00153FEC" w:rsidRPr="008B614A">
        <w:rPr>
          <w:sz w:val="21"/>
          <w:szCs w:val="21"/>
        </w:rPr>
        <w:t xml:space="preserve">. </w:t>
      </w:r>
      <w:hyperlink r:id="rId46" w:history="1">
        <w:r w:rsidR="00153FEC" w:rsidRPr="008B614A">
          <w:rPr>
            <w:rStyle w:val="Hyperlink"/>
            <w:i/>
            <w:sz w:val="21"/>
            <w:szCs w:val="21"/>
          </w:rPr>
          <w:t>Dark Alliance: The CIA, the Contras, and the Crack Cocaine Explosion</w:t>
        </w:r>
      </w:hyperlink>
    </w:p>
    <w:tbl>
      <w:tblPr>
        <w:tblStyle w:val="TableGrid"/>
        <w:tblW w:w="0" w:type="auto"/>
        <w:tblInd w:w="360" w:type="dxa"/>
        <w:tblLook w:val="04A0" w:firstRow="1" w:lastRow="0" w:firstColumn="1" w:lastColumn="0" w:noHBand="0" w:noVBand="1"/>
      </w:tblPr>
      <w:tblGrid>
        <w:gridCol w:w="2496"/>
        <w:gridCol w:w="6494"/>
      </w:tblGrid>
      <w:tr w:rsidR="004C5335" w:rsidTr="004C5335">
        <w:tc>
          <w:tcPr>
            <w:tcW w:w="2496" w:type="dxa"/>
          </w:tcPr>
          <w:p w:rsidR="004C5335" w:rsidRDefault="004C5335" w:rsidP="004C5335">
            <w:pPr>
              <w:pStyle w:val="ListParagraph"/>
              <w:ind w:left="0"/>
              <w:rPr>
                <w:sz w:val="21"/>
                <w:szCs w:val="21"/>
              </w:rPr>
            </w:pPr>
            <w:r>
              <w:rPr>
                <w:noProof/>
                <w:sz w:val="21"/>
                <w:szCs w:val="21"/>
              </w:rPr>
              <w:lastRenderedPageBreak/>
              <w:drawing>
                <wp:inline distT="0" distB="0" distL="0" distR="0">
                  <wp:extent cx="1431575" cy="1744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e-with-Logo-Cropped.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60546" cy="1780293"/>
                          </a:xfrm>
                          <a:prstGeom prst="rect">
                            <a:avLst/>
                          </a:prstGeom>
                        </pic:spPr>
                      </pic:pic>
                    </a:graphicData>
                  </a:graphic>
                </wp:inline>
              </w:drawing>
            </w:r>
          </w:p>
        </w:tc>
        <w:tc>
          <w:tcPr>
            <w:tcW w:w="6494" w:type="dxa"/>
          </w:tcPr>
          <w:p w:rsidR="00D738E4" w:rsidRDefault="004C5335" w:rsidP="00D738E4">
            <w:pPr>
              <w:pStyle w:val="ListParagraph"/>
              <w:ind w:left="0"/>
              <w:rPr>
                <w:sz w:val="21"/>
                <w:szCs w:val="21"/>
              </w:rPr>
            </w:pPr>
            <w:r>
              <w:rPr>
                <w:sz w:val="21"/>
                <w:szCs w:val="21"/>
              </w:rPr>
              <w:t>Robert David Steele is a former spy who understands the Deep State from the inside. Recently recommended for the Nobel Peace Prize he is also the top Amazon reviewer for non-fiction, reading in 98 categories with over 2,500 reviews posted. The son of an oil engineer, he was raised in the Americas and Asia, inclusive for four years as a child in Viet-Nam. His AB thesis was on multinational corporations and home/host country issues; his first MA thesis was on predicting revolution by identifying all preconditions of revolution, most of which exist across the Western states today. Widely published, he is recognized</w:t>
            </w:r>
            <w:r w:rsidR="00D738E4">
              <w:rPr>
                <w:sz w:val="21"/>
                <w:szCs w:val="21"/>
              </w:rPr>
              <w:t xml:space="preserve"> as the guru for Open Source Everything, and described by some as Charlie Rose on steroids. He is based in Oakton, VA outside Washington DC and fully mobile.</w:t>
            </w:r>
          </w:p>
        </w:tc>
      </w:tr>
      <w:tr w:rsidR="004C5335" w:rsidTr="004C5335">
        <w:tc>
          <w:tcPr>
            <w:tcW w:w="2496" w:type="dxa"/>
          </w:tcPr>
          <w:p w:rsidR="004C5335" w:rsidRDefault="004C5335" w:rsidP="004C5335">
            <w:pPr>
              <w:pStyle w:val="ListParagraph"/>
              <w:ind w:left="0"/>
              <w:rPr>
                <w:noProof/>
                <w:sz w:val="21"/>
                <w:szCs w:val="21"/>
              </w:rPr>
            </w:pPr>
          </w:p>
        </w:tc>
        <w:tc>
          <w:tcPr>
            <w:tcW w:w="6494" w:type="dxa"/>
          </w:tcPr>
          <w:p w:rsidR="004C5335" w:rsidRDefault="004C5335" w:rsidP="004C5335">
            <w:pPr>
              <w:pStyle w:val="ListParagraph"/>
              <w:ind w:left="0"/>
              <w:rPr>
                <w:sz w:val="21"/>
                <w:szCs w:val="21"/>
              </w:rPr>
            </w:pPr>
          </w:p>
        </w:tc>
      </w:tr>
      <w:tr w:rsidR="004C5335" w:rsidTr="004C5335">
        <w:tc>
          <w:tcPr>
            <w:tcW w:w="2496" w:type="dxa"/>
          </w:tcPr>
          <w:p w:rsidR="004C5335" w:rsidRDefault="004C5335" w:rsidP="004C5335">
            <w:pPr>
              <w:pStyle w:val="ListParagraph"/>
              <w:ind w:left="0"/>
              <w:rPr>
                <w:sz w:val="21"/>
                <w:szCs w:val="21"/>
              </w:rPr>
            </w:pPr>
            <w:r>
              <w:rPr>
                <w:noProof/>
                <w:sz w:val="21"/>
                <w:szCs w:val="21"/>
              </w:rPr>
              <w:drawing>
                <wp:inline distT="0" distB="0" distL="0" distR="0">
                  <wp:extent cx="1447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 Dale Scott-big.jpg"/>
                          <pic:cNvPicPr/>
                        </pic:nvPicPr>
                        <pic:blipFill>
                          <a:blip r:embed="rId48">
                            <a:extLst>
                              <a:ext uri="{28A0092B-C50C-407E-A947-70E740481C1C}">
                                <a14:useLocalDpi xmlns:a14="http://schemas.microsoft.com/office/drawing/2010/main" val="0"/>
                              </a:ext>
                            </a:extLst>
                          </a:blip>
                          <a:stretch>
                            <a:fillRect/>
                          </a:stretch>
                        </pic:blipFill>
                        <pic:spPr>
                          <a:xfrm>
                            <a:off x="0" y="0"/>
                            <a:ext cx="1466190" cy="1852029"/>
                          </a:xfrm>
                          <a:prstGeom prst="rect">
                            <a:avLst/>
                          </a:prstGeom>
                        </pic:spPr>
                      </pic:pic>
                    </a:graphicData>
                  </a:graphic>
                </wp:inline>
              </w:drawing>
            </w:r>
          </w:p>
        </w:tc>
        <w:tc>
          <w:tcPr>
            <w:tcW w:w="6494" w:type="dxa"/>
          </w:tcPr>
          <w:p w:rsidR="004C5335" w:rsidRDefault="00D738E4" w:rsidP="004C5335">
            <w:pPr>
              <w:pStyle w:val="ListParagraph"/>
              <w:ind w:left="0"/>
              <w:rPr>
                <w:sz w:val="21"/>
                <w:szCs w:val="21"/>
              </w:rPr>
            </w:pPr>
            <w:r>
              <w:rPr>
                <w:sz w:val="21"/>
                <w:szCs w:val="21"/>
              </w:rPr>
              <w:t>Peter Dale Scott is a Canadian-born poet, academic, and diplomat best known for his many works on the Deep State, not only the book by that title but works studying centuries of geopolitics inclusive of drugs, oil, assassinations, and the American war machine. There is no authority better able to set the stage that brings us up from the colonial era to the assassination of John F. Kennedy, and the entrenchment of the Deep State thereafter, with Lyndon Baines Johnson being the first President to be totally compromised and controlled by dark forces both domestic and foreign.</w:t>
            </w:r>
            <w:r w:rsidR="007E1D54">
              <w:rPr>
                <w:sz w:val="21"/>
                <w:szCs w:val="21"/>
              </w:rPr>
              <w:t xml:space="preserve"> He is based in California.</w:t>
            </w:r>
          </w:p>
          <w:p w:rsidR="00C2574A" w:rsidRDefault="00C2574A" w:rsidP="004C5335">
            <w:pPr>
              <w:pStyle w:val="ListParagraph"/>
              <w:ind w:left="0"/>
              <w:rPr>
                <w:sz w:val="21"/>
                <w:szCs w:val="21"/>
              </w:rPr>
            </w:pPr>
          </w:p>
          <w:p w:rsidR="00C2574A" w:rsidRDefault="00C2574A" w:rsidP="004C5335">
            <w:pPr>
              <w:pStyle w:val="ListParagraph"/>
              <w:ind w:left="0"/>
              <w:rPr>
                <w:sz w:val="21"/>
                <w:szCs w:val="21"/>
              </w:rPr>
            </w:pPr>
            <w:r>
              <w:rPr>
                <w:sz w:val="21"/>
                <w:szCs w:val="21"/>
              </w:rPr>
              <w:t>This one individual could perhaps be considered for recurring cameos.</w:t>
            </w:r>
          </w:p>
        </w:tc>
      </w:tr>
      <w:tr w:rsidR="004C5335" w:rsidTr="004C5335">
        <w:tc>
          <w:tcPr>
            <w:tcW w:w="2496" w:type="dxa"/>
          </w:tcPr>
          <w:p w:rsidR="004C5335" w:rsidRDefault="004C5335" w:rsidP="004C5335">
            <w:pPr>
              <w:pStyle w:val="ListParagraph"/>
              <w:ind w:left="0"/>
              <w:rPr>
                <w:noProof/>
                <w:sz w:val="21"/>
                <w:szCs w:val="21"/>
              </w:rPr>
            </w:pPr>
          </w:p>
        </w:tc>
        <w:tc>
          <w:tcPr>
            <w:tcW w:w="6494" w:type="dxa"/>
          </w:tcPr>
          <w:p w:rsidR="004C5335" w:rsidRDefault="004C5335" w:rsidP="004C5335">
            <w:pPr>
              <w:pStyle w:val="ListParagraph"/>
              <w:ind w:left="0"/>
              <w:rPr>
                <w:sz w:val="21"/>
                <w:szCs w:val="21"/>
              </w:rPr>
            </w:pPr>
          </w:p>
        </w:tc>
      </w:tr>
      <w:tr w:rsidR="004C5335" w:rsidTr="004C5335">
        <w:tc>
          <w:tcPr>
            <w:tcW w:w="2496" w:type="dxa"/>
          </w:tcPr>
          <w:p w:rsidR="004C5335" w:rsidRDefault="004C5335" w:rsidP="004C5335">
            <w:pPr>
              <w:pStyle w:val="ListParagraph"/>
              <w:ind w:left="0"/>
              <w:rPr>
                <w:sz w:val="21"/>
                <w:szCs w:val="21"/>
              </w:rPr>
            </w:pPr>
            <w:r>
              <w:rPr>
                <w:noProof/>
                <w:sz w:val="21"/>
                <w:szCs w:val="21"/>
              </w:rPr>
              <w:drawing>
                <wp:inline distT="0" distB="0" distL="0" distR="0">
                  <wp:extent cx="1432560" cy="18095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m William.jpg"/>
                          <pic:cNvPicPr/>
                        </pic:nvPicPr>
                        <pic:blipFill>
                          <a:blip r:embed="rId49">
                            <a:extLst>
                              <a:ext uri="{28A0092B-C50C-407E-A947-70E740481C1C}">
                                <a14:useLocalDpi xmlns:a14="http://schemas.microsoft.com/office/drawing/2010/main" val="0"/>
                              </a:ext>
                            </a:extLst>
                          </a:blip>
                          <a:stretch>
                            <a:fillRect/>
                          </a:stretch>
                        </pic:blipFill>
                        <pic:spPr>
                          <a:xfrm>
                            <a:off x="0" y="0"/>
                            <a:ext cx="1449035" cy="1830359"/>
                          </a:xfrm>
                          <a:prstGeom prst="rect">
                            <a:avLst/>
                          </a:prstGeom>
                        </pic:spPr>
                      </pic:pic>
                    </a:graphicData>
                  </a:graphic>
                </wp:inline>
              </w:drawing>
            </w:r>
          </w:p>
        </w:tc>
        <w:tc>
          <w:tcPr>
            <w:tcW w:w="6494" w:type="dxa"/>
          </w:tcPr>
          <w:p w:rsidR="004C5335" w:rsidRDefault="00D738E4" w:rsidP="00D738E4">
            <w:pPr>
              <w:rPr>
                <w:sz w:val="21"/>
                <w:szCs w:val="21"/>
              </w:rPr>
            </w:pPr>
            <w:r w:rsidRPr="00D738E4">
              <w:rPr>
                <w:sz w:val="21"/>
                <w:szCs w:val="21"/>
              </w:rPr>
              <w:t>William Blum left the State Department in 1967, abandoning his aspiration of becoming a Foreign Service Officer, because of his opposition to what the United States was doing in Vietnam.</w:t>
            </w:r>
            <w:r>
              <w:rPr>
                <w:sz w:val="21"/>
                <w:szCs w:val="21"/>
              </w:rPr>
              <w:t xml:space="preserve"> </w:t>
            </w:r>
            <w:r w:rsidRPr="00D738E4">
              <w:rPr>
                <w:sz w:val="21"/>
                <w:szCs w:val="21"/>
              </w:rPr>
              <w:t>He then became one of the founders and editors of the Washington Free Press, the first “alternative” newspaper in the capital.</w:t>
            </w:r>
            <w:r>
              <w:rPr>
                <w:sz w:val="21"/>
                <w:szCs w:val="21"/>
              </w:rPr>
              <w:t xml:space="preserve"> </w:t>
            </w:r>
            <w:r w:rsidRPr="00D738E4">
              <w:rPr>
                <w:sz w:val="21"/>
                <w:szCs w:val="21"/>
              </w:rPr>
              <w:t xml:space="preserve">His book on U.S. foreign policy, </w:t>
            </w:r>
            <w:hyperlink r:id="rId50" w:history="1">
              <w:r w:rsidRPr="00D738E4">
                <w:rPr>
                  <w:rStyle w:val="Hyperlink"/>
                  <w:i/>
                  <w:iCs/>
                  <w:sz w:val="21"/>
                  <w:szCs w:val="21"/>
                </w:rPr>
                <w:t>Killing Hope: U.S. Military and CIA Interventions Since World War II</w:t>
              </w:r>
            </w:hyperlink>
            <w:r w:rsidRPr="00D738E4">
              <w:rPr>
                <w:sz w:val="21"/>
                <w:szCs w:val="21"/>
              </w:rPr>
              <w:t>, first published in 1995 and updated since, has received international acclaim.  Noam Chomsky called it “far and away the best book on the topic.”</w:t>
            </w:r>
            <w:r>
              <w:rPr>
                <w:sz w:val="21"/>
                <w:szCs w:val="21"/>
              </w:rPr>
              <w:t xml:space="preserve"> </w:t>
            </w:r>
            <w:r w:rsidRPr="00D738E4">
              <w:rPr>
                <w:sz w:val="21"/>
                <w:szCs w:val="21"/>
              </w:rPr>
              <w:t xml:space="preserve">Blum is also the author of </w:t>
            </w:r>
            <w:hyperlink r:id="rId51" w:history="1">
              <w:r w:rsidRPr="00D738E4">
                <w:rPr>
                  <w:rStyle w:val="Hyperlink"/>
                  <w:i/>
                  <w:iCs/>
                  <w:sz w:val="21"/>
                  <w:szCs w:val="21"/>
                </w:rPr>
                <w:t>America’s Deadliest Export: Democracy – The Truth About U.S. Foreign Policy and Everything Else</w:t>
              </w:r>
            </w:hyperlink>
            <w:r w:rsidRPr="00D738E4">
              <w:rPr>
                <w:sz w:val="21"/>
                <w:szCs w:val="21"/>
              </w:rPr>
              <w:t xml:space="preserve"> (2013)</w:t>
            </w:r>
            <w:r>
              <w:rPr>
                <w:sz w:val="21"/>
                <w:szCs w:val="21"/>
              </w:rPr>
              <w:t>. He is based in Washington, D.C.</w:t>
            </w:r>
            <w:r w:rsidR="007E1D54">
              <w:rPr>
                <w:sz w:val="21"/>
                <w:szCs w:val="21"/>
              </w:rPr>
              <w:t xml:space="preserve"> where he publishes the Anti-Empire Report.</w:t>
            </w:r>
          </w:p>
        </w:tc>
      </w:tr>
      <w:tr w:rsidR="004C5335" w:rsidTr="004C5335">
        <w:tc>
          <w:tcPr>
            <w:tcW w:w="2496" w:type="dxa"/>
          </w:tcPr>
          <w:p w:rsidR="004C5335" w:rsidRDefault="004C5335" w:rsidP="004C5335">
            <w:pPr>
              <w:pStyle w:val="ListParagraph"/>
              <w:ind w:left="0"/>
              <w:rPr>
                <w:sz w:val="21"/>
                <w:szCs w:val="21"/>
              </w:rPr>
            </w:pPr>
          </w:p>
        </w:tc>
        <w:tc>
          <w:tcPr>
            <w:tcW w:w="6494" w:type="dxa"/>
          </w:tcPr>
          <w:p w:rsidR="004C5335" w:rsidRDefault="004C5335" w:rsidP="004C5335">
            <w:pPr>
              <w:pStyle w:val="ListParagraph"/>
              <w:ind w:left="0"/>
              <w:rPr>
                <w:sz w:val="21"/>
                <w:szCs w:val="21"/>
              </w:rPr>
            </w:pPr>
          </w:p>
        </w:tc>
      </w:tr>
      <w:tr w:rsidR="004C5335" w:rsidTr="004C5335">
        <w:tc>
          <w:tcPr>
            <w:tcW w:w="2496" w:type="dxa"/>
          </w:tcPr>
          <w:p w:rsidR="004C5335" w:rsidRDefault="004C5335" w:rsidP="004C5335">
            <w:pPr>
              <w:pStyle w:val="ListParagraph"/>
              <w:ind w:left="0"/>
              <w:rPr>
                <w:sz w:val="21"/>
                <w:szCs w:val="21"/>
              </w:rPr>
            </w:pPr>
            <w:r>
              <w:rPr>
                <w:noProof/>
                <w:sz w:val="21"/>
                <w:szCs w:val="21"/>
              </w:rPr>
              <w:drawing>
                <wp:inline distT="0" distB="0" distL="0" distR="0">
                  <wp:extent cx="1431290" cy="19108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 hersh.jpeg"/>
                          <pic:cNvPicPr/>
                        </pic:nvPicPr>
                        <pic:blipFill>
                          <a:blip r:embed="rId52">
                            <a:extLst>
                              <a:ext uri="{28A0092B-C50C-407E-A947-70E740481C1C}">
                                <a14:useLocalDpi xmlns:a14="http://schemas.microsoft.com/office/drawing/2010/main" val="0"/>
                              </a:ext>
                            </a:extLst>
                          </a:blip>
                          <a:stretch>
                            <a:fillRect/>
                          </a:stretch>
                        </pic:blipFill>
                        <pic:spPr>
                          <a:xfrm>
                            <a:off x="0" y="0"/>
                            <a:ext cx="1443441" cy="1927068"/>
                          </a:xfrm>
                          <a:prstGeom prst="rect">
                            <a:avLst/>
                          </a:prstGeom>
                        </pic:spPr>
                      </pic:pic>
                    </a:graphicData>
                  </a:graphic>
                </wp:inline>
              </w:drawing>
            </w:r>
          </w:p>
        </w:tc>
        <w:tc>
          <w:tcPr>
            <w:tcW w:w="6494" w:type="dxa"/>
          </w:tcPr>
          <w:p w:rsidR="004C5335" w:rsidRDefault="007E1D54" w:rsidP="007E1D54">
            <w:pPr>
              <w:pStyle w:val="ListParagraph"/>
              <w:ind w:left="0"/>
              <w:rPr>
                <w:sz w:val="21"/>
                <w:szCs w:val="21"/>
              </w:rPr>
            </w:pPr>
            <w:r w:rsidRPr="007E1D54">
              <w:rPr>
                <w:sz w:val="21"/>
                <w:szCs w:val="21"/>
              </w:rPr>
              <w:t>The son of European immigrants, Seymour Hersh grew up in Chicago and worked, after college, as an army press officer. His big break came with a tip-off about the My Lai massacre, which earned him a Pulitzer prize. He exposed details of the torture at Abu Ghraib prison - the subject of his new book - and is fiercely critical of the American government and media</w:t>
            </w:r>
            <w:r>
              <w:rPr>
                <w:sz w:val="21"/>
                <w:szCs w:val="21"/>
              </w:rPr>
              <w:t xml:space="preserve">. </w:t>
            </w:r>
            <w:r w:rsidRPr="007E1D54">
              <w:rPr>
                <w:sz w:val="21"/>
                <w:szCs w:val="21"/>
              </w:rPr>
              <w:t>In the case of My Lai, as in Abu Ghraib, Hersh seemed energised not so much by finding evildoers within the military as by exposing the institutions that enabled individuals to act as they did.</w:t>
            </w:r>
            <w:r>
              <w:rPr>
                <w:sz w:val="21"/>
                <w:szCs w:val="21"/>
              </w:rPr>
              <w:t xml:space="preserve"> Among his books relevant to this project are </w:t>
            </w:r>
            <w:r w:rsidRPr="007E1D54">
              <w:rPr>
                <w:i/>
                <w:sz w:val="21"/>
                <w:szCs w:val="21"/>
              </w:rPr>
              <w:t>The Price of Power: Kissinger in the Nixon White House</w:t>
            </w:r>
            <w:r w:rsidRPr="007E1D54">
              <w:rPr>
                <w:sz w:val="21"/>
                <w:szCs w:val="21"/>
              </w:rPr>
              <w:t xml:space="preserve">; </w:t>
            </w:r>
            <w:r w:rsidRPr="007E1D54">
              <w:rPr>
                <w:i/>
                <w:sz w:val="21"/>
                <w:szCs w:val="21"/>
              </w:rPr>
              <w:t>The Samson Option: Israel's Nuclear Arsenal and American Foreign Policy</w:t>
            </w:r>
            <w:r w:rsidRPr="007E1D54">
              <w:rPr>
                <w:sz w:val="21"/>
                <w:szCs w:val="21"/>
              </w:rPr>
              <w:t xml:space="preserve">; </w:t>
            </w:r>
            <w:r w:rsidRPr="007E1D54">
              <w:rPr>
                <w:i/>
                <w:sz w:val="21"/>
                <w:szCs w:val="21"/>
              </w:rPr>
              <w:t>The Dark Side of Camelot</w:t>
            </w:r>
            <w:r>
              <w:rPr>
                <w:sz w:val="21"/>
                <w:szCs w:val="21"/>
              </w:rPr>
              <w:t xml:space="preserve">; and </w:t>
            </w:r>
            <w:r w:rsidRPr="007E1D54">
              <w:rPr>
                <w:i/>
                <w:sz w:val="21"/>
                <w:szCs w:val="21"/>
              </w:rPr>
              <w:t>Chain of Command: The Road from 9/11 to Abu Ghraib</w:t>
            </w:r>
            <w:r w:rsidRPr="007E1D54">
              <w:rPr>
                <w:sz w:val="21"/>
                <w:szCs w:val="21"/>
              </w:rPr>
              <w:t>.</w:t>
            </w:r>
          </w:p>
        </w:tc>
      </w:tr>
    </w:tbl>
    <w:p w:rsidR="00857A94" w:rsidRPr="008B614A" w:rsidRDefault="00857A94" w:rsidP="004C5335">
      <w:pPr>
        <w:pStyle w:val="ListParagraph"/>
        <w:spacing w:after="0"/>
        <w:ind w:left="360"/>
        <w:rPr>
          <w:sz w:val="21"/>
          <w:szCs w:val="21"/>
        </w:rPr>
      </w:pPr>
    </w:p>
    <w:sectPr w:rsidR="00857A94" w:rsidRPr="008B614A" w:rsidSect="000D3C6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D5" w:rsidRDefault="00C257D5" w:rsidP="00595E04">
      <w:pPr>
        <w:spacing w:after="0" w:line="240" w:lineRule="auto"/>
      </w:pPr>
      <w:r>
        <w:separator/>
      </w:r>
    </w:p>
  </w:endnote>
  <w:endnote w:type="continuationSeparator" w:id="0">
    <w:p w:rsidR="00C257D5" w:rsidRDefault="00C257D5" w:rsidP="0059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32014"/>
      <w:docPartObj>
        <w:docPartGallery w:val="Page Numbers (Bottom of Page)"/>
        <w:docPartUnique/>
      </w:docPartObj>
    </w:sdtPr>
    <w:sdtEndPr>
      <w:rPr>
        <w:noProof/>
      </w:rPr>
    </w:sdtEndPr>
    <w:sdtContent>
      <w:p w:rsidR="007E1D54" w:rsidRDefault="007E1D54">
        <w:pPr>
          <w:pStyle w:val="Footer"/>
          <w:jc w:val="center"/>
        </w:pPr>
        <w:r>
          <w:fldChar w:fldCharType="begin"/>
        </w:r>
        <w:r>
          <w:instrText xml:space="preserve"> PAGE   \* MERGEFORMAT </w:instrText>
        </w:r>
        <w:r>
          <w:fldChar w:fldCharType="separate"/>
        </w:r>
        <w:r w:rsidR="002D31F9">
          <w:rPr>
            <w:noProof/>
          </w:rPr>
          <w:t>6</w:t>
        </w:r>
        <w:r>
          <w:rPr>
            <w:noProof/>
          </w:rPr>
          <w:fldChar w:fldCharType="end"/>
        </w:r>
        <w:r w:rsidR="002D31F9">
          <w:rPr>
            <w:noProof/>
          </w:rPr>
          <w:t xml:space="preserve"> Version 1.3</w:t>
        </w:r>
      </w:p>
    </w:sdtContent>
  </w:sdt>
  <w:p w:rsidR="007E1D54" w:rsidRDefault="007E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D5" w:rsidRDefault="00C257D5" w:rsidP="00595E04">
      <w:pPr>
        <w:spacing w:after="0" w:line="240" w:lineRule="auto"/>
      </w:pPr>
      <w:r>
        <w:separator/>
      </w:r>
    </w:p>
  </w:footnote>
  <w:footnote w:type="continuationSeparator" w:id="0">
    <w:p w:rsidR="00C257D5" w:rsidRDefault="00C257D5" w:rsidP="0059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66383040"/>
      <w:docPartObj>
        <w:docPartGallery w:val="Page Numbers (Top of Page)"/>
        <w:docPartUnique/>
      </w:docPartObj>
    </w:sdtPr>
    <w:sdtEndPr>
      <w:rPr>
        <w:noProof/>
      </w:rPr>
    </w:sdtEndPr>
    <w:sdtContent>
      <w:p w:rsidR="00595E04" w:rsidRPr="00595E04" w:rsidRDefault="00595E04">
        <w:pPr>
          <w:pStyle w:val="Header"/>
          <w:jc w:val="right"/>
          <w:rPr>
            <w:b/>
          </w:rPr>
        </w:pPr>
        <w:r w:rsidRPr="00595E04">
          <w:rPr>
            <w:b/>
          </w:rPr>
          <w:t xml:space="preserve">DEEP STATE </w:t>
        </w:r>
        <w:r w:rsidRPr="00595E04">
          <w:rPr>
            <w:b/>
          </w:rPr>
          <w:fldChar w:fldCharType="begin"/>
        </w:r>
        <w:r w:rsidRPr="00595E04">
          <w:rPr>
            <w:b/>
          </w:rPr>
          <w:instrText xml:space="preserve"> PAGE   \* MERGEFORMAT </w:instrText>
        </w:r>
        <w:r w:rsidRPr="00595E04">
          <w:rPr>
            <w:b/>
          </w:rPr>
          <w:fldChar w:fldCharType="separate"/>
        </w:r>
        <w:r w:rsidR="002D31F9">
          <w:rPr>
            <w:b/>
            <w:noProof/>
          </w:rPr>
          <w:t>6</w:t>
        </w:r>
        <w:r w:rsidRPr="00595E04">
          <w:rPr>
            <w:b/>
            <w:noProof/>
          </w:rPr>
          <w:fldChar w:fldCharType="end"/>
        </w:r>
      </w:p>
    </w:sdtContent>
  </w:sdt>
  <w:p w:rsidR="00595E04" w:rsidRPr="00595E04" w:rsidRDefault="00595E0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DE6"/>
    <w:multiLevelType w:val="hybridMultilevel"/>
    <w:tmpl w:val="C5FC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4C7616"/>
    <w:multiLevelType w:val="hybridMultilevel"/>
    <w:tmpl w:val="DD106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2920E6"/>
    <w:multiLevelType w:val="hybridMultilevel"/>
    <w:tmpl w:val="8DFA2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04"/>
    <w:rsid w:val="000D3C62"/>
    <w:rsid w:val="00153FEC"/>
    <w:rsid w:val="00161577"/>
    <w:rsid w:val="002012C2"/>
    <w:rsid w:val="00203AE8"/>
    <w:rsid w:val="002A32BB"/>
    <w:rsid w:val="002D31F9"/>
    <w:rsid w:val="002D35BD"/>
    <w:rsid w:val="00363212"/>
    <w:rsid w:val="00460A56"/>
    <w:rsid w:val="00491B39"/>
    <w:rsid w:val="004C5335"/>
    <w:rsid w:val="00595E04"/>
    <w:rsid w:val="005E2744"/>
    <w:rsid w:val="00675179"/>
    <w:rsid w:val="006F50F4"/>
    <w:rsid w:val="007E1D54"/>
    <w:rsid w:val="00857A94"/>
    <w:rsid w:val="008B5333"/>
    <w:rsid w:val="008B614A"/>
    <w:rsid w:val="009577B7"/>
    <w:rsid w:val="00964954"/>
    <w:rsid w:val="00974A7B"/>
    <w:rsid w:val="00A55AD5"/>
    <w:rsid w:val="00C049D2"/>
    <w:rsid w:val="00C2574A"/>
    <w:rsid w:val="00C257D5"/>
    <w:rsid w:val="00D738E4"/>
    <w:rsid w:val="00D97343"/>
    <w:rsid w:val="00DA0AD2"/>
    <w:rsid w:val="00E0250A"/>
    <w:rsid w:val="00EC06B9"/>
    <w:rsid w:val="00F53306"/>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094E-C257-4DA0-9CA5-CC55808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04"/>
  </w:style>
  <w:style w:type="paragraph" w:styleId="Footer">
    <w:name w:val="footer"/>
    <w:basedOn w:val="Normal"/>
    <w:link w:val="FooterChar"/>
    <w:uiPriority w:val="99"/>
    <w:unhideWhenUsed/>
    <w:rsid w:val="0059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04"/>
  </w:style>
  <w:style w:type="table" w:styleId="TableGrid">
    <w:name w:val="Table Grid"/>
    <w:basedOn w:val="TableNormal"/>
    <w:uiPriority w:val="59"/>
    <w:rsid w:val="0097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BB"/>
    <w:rPr>
      <w:rFonts w:ascii="Tahoma" w:hAnsi="Tahoma" w:cs="Tahoma"/>
      <w:sz w:val="16"/>
      <w:szCs w:val="16"/>
    </w:rPr>
  </w:style>
  <w:style w:type="paragraph" w:styleId="ListParagraph">
    <w:name w:val="List Paragraph"/>
    <w:basedOn w:val="Normal"/>
    <w:uiPriority w:val="34"/>
    <w:qFormat/>
    <w:rsid w:val="00EC06B9"/>
    <w:pPr>
      <w:ind w:left="720"/>
      <w:contextualSpacing/>
    </w:pPr>
  </w:style>
  <w:style w:type="character" w:styleId="Hyperlink">
    <w:name w:val="Hyperlink"/>
    <w:basedOn w:val="DefaultParagraphFont"/>
    <w:uiPriority w:val="99"/>
    <w:unhideWhenUsed/>
    <w:rsid w:val="00EC06B9"/>
    <w:rPr>
      <w:color w:val="0000FF" w:themeColor="hyperlink"/>
      <w:u w:val="single"/>
    </w:rPr>
  </w:style>
  <w:style w:type="character" w:styleId="FollowedHyperlink">
    <w:name w:val="FollowedHyperlink"/>
    <w:basedOn w:val="DefaultParagraphFont"/>
    <w:uiPriority w:val="99"/>
    <w:semiHidden/>
    <w:unhideWhenUsed/>
    <w:rsid w:val="008B6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hyperlink" Target="https://www.amazon.com/PRICE-POWER-Seymour-Hersh/dp/0671506889/?s=books&amp;ie=UTF8&amp;qid=1485710053&amp;sr=1-4&amp;keywords=seymour+hersh" TargetMode="External"/><Relationship Id="rId39" Type="http://schemas.openxmlformats.org/officeDocument/2006/relationships/hyperlink" Target="http://www.phibetaiota.net/2014/10/review-guest-pay-any-price-greed-power-and-endless-war/" TargetMode="External"/><Relationship Id="rId3" Type="http://schemas.openxmlformats.org/officeDocument/2006/relationships/styles" Target="styles.xml"/><Relationship Id="rId21" Type="http://schemas.openxmlformats.org/officeDocument/2006/relationships/hyperlink" Target="http://phibetaiota.net/2015/07/review-killing-hope-us-military-and-cia-interventions-since-world-war-ii/" TargetMode="External"/><Relationship Id="rId34" Type="http://schemas.openxmlformats.org/officeDocument/2006/relationships/hyperlink" Target="https://www.amazon.com/Christian-Mafia-Dominionist-Threatens-Democracy/dp/1511885297/?ie=UTF8&amp;qid=1485710884&amp;sr=8-6&amp;keywords=Wayne+Madsen" TargetMode="External"/><Relationship Id="rId42" Type="http://schemas.openxmlformats.org/officeDocument/2006/relationships/hyperlink" Target="http://phibetaiota.net/2011/03/worth-a-look-jesse-ventura-on-corrupt-us-government/" TargetMode="External"/><Relationship Id="rId47" Type="http://schemas.openxmlformats.org/officeDocument/2006/relationships/image" Target="media/image11.jpeg"/><Relationship Id="rId50" Type="http://schemas.openxmlformats.org/officeDocument/2006/relationships/hyperlink" Target="https://williamblum.org/books/killing-hope/"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http://phibetaiota.net/2014/10/review-shadow-government-surveillance-secret-wars-and-a-global-security-state-in-a-single-superpower-world/" TargetMode="External"/><Relationship Id="rId33" Type="http://schemas.openxmlformats.org/officeDocument/2006/relationships/hyperlink" Target="https://www.amazon.com/Unmasking-ISIS-Shocking-Washingtons-Blog/dp/1615771646/?ie=UTF8&amp;qid=1485710884&amp;sr=8-4&amp;keywords=Wayne+Madsen" TargetMode="External"/><Relationship Id="rId38" Type="http://schemas.openxmlformats.org/officeDocument/2006/relationships/hyperlink" Target="http://phibetaiota.net/2011/09/review-top-secret-america-the-rise-of-the-new-american-security-state/" TargetMode="External"/><Relationship Id="rId46" Type="http://schemas.openxmlformats.org/officeDocument/2006/relationships/hyperlink" Target="http://www.amazon.com/exec/obidos/ASIN/1888363932/ossnet-2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phibetaiota.net/2011/09/review-tremble-the-devil-in-hard-copy-finally/" TargetMode="External"/><Relationship Id="rId29" Type="http://schemas.openxmlformats.org/officeDocument/2006/relationships/hyperlink" Target="http://phibetaiota.net/2013/11/review-presidential-puppetry-obama-romney-and-their-masters/" TargetMode="External"/><Relationship Id="rId41" Type="http://schemas.openxmlformats.org/officeDocument/2006/relationships/hyperlink" Target="http://phibetaiota.net/2012/02/review-dope-inc-britains-opium-war-against-the-world-and-lydon-larouches-war-against-henry-kissing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phibetaiota.net/2013/05/review-guest-classified-woman-the-sibel-edmonds-story-a-memoir/" TargetMode="External"/><Relationship Id="rId32" Type="http://schemas.openxmlformats.org/officeDocument/2006/relationships/hyperlink" Target="https://www.amazon.com/Soros-Quantum-Chaos-Wayne-Madsen/dp/1329706714/?ie=UTF8&amp;qid=1485710884&amp;sr=8-3&amp;keywords=Wayne+Madsen" TargetMode="External"/><Relationship Id="rId37" Type="http://schemas.openxmlformats.org/officeDocument/2006/relationships/hyperlink" Target="http://phibetaiota.net/2013/11/review-the-family-jewels-the-cia-secrecy-and-presidential-power/" TargetMode="External"/><Relationship Id="rId40" Type="http://schemas.openxmlformats.org/officeDocument/2006/relationships/hyperlink" Target="http://www.phibetaiota.net/2015/01/review-guest-the-american-deep-state-wall-street-big-oil-and-the-attack-on-us-democracy/" TargetMode="External"/><Relationship Id="rId45" Type="http://schemas.openxmlformats.org/officeDocument/2006/relationships/hyperlink" Target="http://phibetaiota.net/2003/09/gold-warriors-americas-secret-recovery-of-yamashitas-gol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phibetaiota.net/2007/01/vice-dick-cheney-and-the-hijacking-of-the-american-presidency-7/" TargetMode="External"/><Relationship Id="rId28" Type="http://schemas.openxmlformats.org/officeDocument/2006/relationships/hyperlink" Target="https://www.amazon.com/Dark-Side-Camelot-Seymour-Hersh/dp/0316360678/?s=books&amp;ie=UTF8&amp;qid=1485710053&amp;sr=1-3&amp;keywords=seymour+hersh" TargetMode="External"/><Relationship Id="rId36" Type="http://schemas.openxmlformats.org/officeDocument/2006/relationships/hyperlink" Target="http://phibetaiota.net/?s=Review+Lost+History" TargetMode="External"/><Relationship Id="rId49" Type="http://schemas.openxmlformats.org/officeDocument/2006/relationships/image" Target="media/image13.jpg"/><Relationship Id="rId10" Type="http://schemas.openxmlformats.org/officeDocument/2006/relationships/image" Target="media/image3.jpg"/><Relationship Id="rId19" Type="http://schemas.openxmlformats.org/officeDocument/2006/relationships/footer" Target="footer1.xml"/><Relationship Id="rId31" Type="http://schemas.openxmlformats.org/officeDocument/2006/relationships/hyperlink" Target="https://www.amazon.com/Manufacturing-President-Insertion-Barack-Obama/dp/1478260645/?ie=UTF8&amp;qid=1485710884&amp;sr=8-2&amp;keywords=Wayne+Madsen" TargetMode="External"/><Relationship Id="rId44" Type="http://schemas.openxmlformats.org/officeDocument/2006/relationships/hyperlink" Target="http://www.amazon.com/exec/obidos/ASIN/0865715408/ossnet-20" TargetMode="External"/><Relationship Id="rId52"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phibetaiota.net/2012/02/review-gladio-natos-dagger-at-the-heart-of-europe-the-pentagon-nazi-mafia-terror-axis/" TargetMode="External"/><Relationship Id="rId27" Type="http://schemas.openxmlformats.org/officeDocument/2006/relationships/hyperlink" Target="https://www.amazon.com/Chain-Command-Road-Ghraib-P-S/dp/0060955376/?s=books&amp;ie=UTF8&amp;qid=1485710053&amp;sr=1-5&amp;keywords=seymour+hersh" TargetMode="External"/><Relationship Id="rId30" Type="http://schemas.openxmlformats.org/officeDocument/2006/relationships/hyperlink" Target="http://www.amazon.com/exec/obidos/ASIN/0143109936/ossnet-20" TargetMode="External"/><Relationship Id="rId35" Type="http://schemas.openxmlformats.org/officeDocument/2006/relationships/hyperlink" Target="http://www.amazon.com/exec/obidos/ASIN/0060931841/ossnet-20" TargetMode="External"/><Relationship Id="rId43" Type="http://schemas.openxmlformats.org/officeDocument/2006/relationships/hyperlink" Target="http://phibetaiota.net/2007/07/legacy-of-ashes-the-history-of-the-cia/" TargetMode="External"/><Relationship Id="rId48" Type="http://schemas.openxmlformats.org/officeDocument/2006/relationships/image" Target="media/image12.jpg"/><Relationship Id="rId8" Type="http://schemas.openxmlformats.org/officeDocument/2006/relationships/image" Target="media/image1.jpg"/><Relationship Id="rId51" Type="http://schemas.openxmlformats.org/officeDocument/2006/relationships/hyperlink" Target="https://williamblum.org/books/americas-greatest-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7650-798C-4F40-9D29-431EA9E9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cp:lastModifiedBy>
  <cp:revision>2</cp:revision>
  <dcterms:created xsi:type="dcterms:W3CDTF">2017-10-31T19:38:00Z</dcterms:created>
  <dcterms:modified xsi:type="dcterms:W3CDTF">2017-10-31T19:38:00Z</dcterms:modified>
</cp:coreProperties>
</file>