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A98C0" w14:textId="77777777" w:rsidR="005B1CDA" w:rsidRDefault="00FA4093">
      <w:pPr>
        <w:rPr>
          <w:sz w:val="22"/>
          <w:szCs w:val="22"/>
        </w:rPr>
      </w:pPr>
      <w:r>
        <w:rPr>
          <w:noProof/>
        </w:rPr>
        <w:drawing>
          <wp:inline distT="114300" distB="114300" distL="114300" distR="114300" wp14:anchorId="678A58D3" wp14:editId="2E2DD7D9">
            <wp:extent cx="5768340" cy="2392680"/>
            <wp:effectExtent l="0" t="0" r="3810" b="762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7"/>
                    <a:srcRect/>
                    <a:stretch>
                      <a:fillRect/>
                    </a:stretch>
                  </pic:blipFill>
                  <pic:spPr>
                    <a:xfrm>
                      <a:off x="0" y="0"/>
                      <a:ext cx="5768340" cy="2392680"/>
                    </a:xfrm>
                    <a:prstGeom prst="rect">
                      <a:avLst/>
                    </a:prstGeom>
                    <a:ln/>
                  </pic:spPr>
                </pic:pic>
              </a:graphicData>
            </a:graphic>
          </wp:inline>
        </w:drawing>
      </w:r>
    </w:p>
    <w:p w14:paraId="5332EB12" w14:textId="77777777" w:rsidR="005B1CDA" w:rsidRDefault="005B1CDA">
      <w:pPr>
        <w:rPr>
          <w:sz w:val="22"/>
          <w:szCs w:val="22"/>
        </w:rPr>
      </w:pPr>
    </w:p>
    <w:p w14:paraId="54449645" w14:textId="77777777" w:rsidR="00DD5D25" w:rsidRPr="00DD5D25" w:rsidRDefault="00DD5D25" w:rsidP="00DD5D25">
      <w:pPr>
        <w:pBdr>
          <w:top w:val="nil"/>
          <w:left w:val="nil"/>
          <w:bottom w:val="nil"/>
          <w:right w:val="nil"/>
          <w:between w:val="nil"/>
        </w:pBdr>
        <w:rPr>
          <w:b/>
          <w:i/>
          <w:sz w:val="22"/>
          <w:szCs w:val="22"/>
          <w:highlight w:val="white"/>
        </w:rPr>
      </w:pPr>
      <w:r w:rsidRPr="00DD5D25">
        <w:rPr>
          <w:b/>
          <w:sz w:val="22"/>
          <w:szCs w:val="22"/>
          <w:highlight w:val="white"/>
        </w:rPr>
        <w:t xml:space="preserve">Mona Alexis Pressley: In Solidarity with Alex Jones – Dead Sandy Hook Principal interviewed by </w:t>
      </w:r>
      <w:r w:rsidRPr="00DD5D25">
        <w:rPr>
          <w:b/>
          <w:i/>
          <w:sz w:val="22"/>
          <w:szCs w:val="22"/>
          <w:highlight w:val="white"/>
        </w:rPr>
        <w:t>The Newtown Bee</w:t>
      </w:r>
    </w:p>
    <w:p w14:paraId="1DD37538" w14:textId="77777777" w:rsidR="00DD5D25" w:rsidRDefault="00DD5D25">
      <w:pPr>
        <w:pBdr>
          <w:top w:val="nil"/>
          <w:left w:val="nil"/>
          <w:bottom w:val="nil"/>
          <w:right w:val="nil"/>
          <w:between w:val="nil"/>
        </w:pBdr>
        <w:rPr>
          <w:sz w:val="22"/>
          <w:szCs w:val="22"/>
          <w:highlight w:val="white"/>
        </w:rPr>
      </w:pPr>
    </w:p>
    <w:p w14:paraId="6370EBE7" w14:textId="77777777" w:rsidR="005B1CDA" w:rsidRDefault="00FA4093">
      <w:pPr>
        <w:pBdr>
          <w:top w:val="nil"/>
          <w:left w:val="nil"/>
          <w:bottom w:val="nil"/>
          <w:right w:val="nil"/>
          <w:between w:val="nil"/>
        </w:pBdr>
        <w:rPr>
          <w:sz w:val="22"/>
          <w:szCs w:val="22"/>
          <w:highlight w:val="white"/>
        </w:rPr>
      </w:pPr>
      <w:r>
        <w:rPr>
          <w:sz w:val="22"/>
          <w:szCs w:val="22"/>
          <w:highlight w:val="white"/>
        </w:rPr>
        <w:t>Dear Mr. President,</w:t>
      </w:r>
    </w:p>
    <w:p w14:paraId="7E16D900" w14:textId="77777777" w:rsidR="005B1CDA" w:rsidRPr="00AB7C7E" w:rsidRDefault="005B1CDA">
      <w:pPr>
        <w:pBdr>
          <w:top w:val="nil"/>
          <w:left w:val="nil"/>
          <w:bottom w:val="nil"/>
          <w:right w:val="nil"/>
          <w:between w:val="nil"/>
        </w:pBdr>
        <w:rPr>
          <w:sz w:val="13"/>
          <w:szCs w:val="13"/>
          <w:highlight w:val="white"/>
        </w:rPr>
      </w:pPr>
    </w:p>
    <w:p w14:paraId="4D8FDE45" w14:textId="41676A3C" w:rsidR="005B1CDA" w:rsidRDefault="00FA4093">
      <w:pPr>
        <w:pBdr>
          <w:top w:val="nil"/>
          <w:left w:val="nil"/>
          <w:bottom w:val="nil"/>
          <w:right w:val="nil"/>
          <w:between w:val="nil"/>
        </w:pBdr>
        <w:rPr>
          <w:sz w:val="22"/>
          <w:szCs w:val="22"/>
          <w:highlight w:val="white"/>
        </w:rPr>
      </w:pPr>
      <w:r>
        <w:rPr>
          <w:sz w:val="22"/>
          <w:szCs w:val="22"/>
          <w:highlight w:val="white"/>
        </w:rPr>
        <w:t xml:space="preserve">Among the most intriguing aspects of the elaborate hoax known as “Sandy Hook” was an interview that appeared in </w:t>
      </w:r>
      <w:r>
        <w:rPr>
          <w:i/>
          <w:sz w:val="22"/>
          <w:szCs w:val="22"/>
          <w:highlight w:val="white"/>
        </w:rPr>
        <w:t>The Newtown Bee</w:t>
      </w:r>
      <w:r w:rsidR="0092354A">
        <w:rPr>
          <w:sz w:val="22"/>
          <w:szCs w:val="22"/>
          <w:highlight w:val="white"/>
        </w:rPr>
        <w:t xml:space="preserve"> (14 December 2012), </w:t>
      </w:r>
      <w:r>
        <w:rPr>
          <w:sz w:val="22"/>
          <w:szCs w:val="22"/>
          <w:highlight w:val="white"/>
        </w:rPr>
        <w:t>with the principal, Dawn Hochsprung, discussing the shooting. What makes th</w:t>
      </w:r>
      <w:r w:rsidR="0092354A">
        <w:rPr>
          <w:sz w:val="22"/>
          <w:szCs w:val="22"/>
          <w:highlight w:val="white"/>
        </w:rPr>
        <w:t>is interview</w:t>
      </w:r>
      <w:r w:rsidR="00AB7C7E">
        <w:rPr>
          <w:sz w:val="22"/>
          <w:szCs w:val="22"/>
          <w:highlight w:val="white"/>
        </w:rPr>
        <w:t xml:space="preserve"> dumbfounding in retrospect</w:t>
      </w:r>
      <w:r>
        <w:rPr>
          <w:sz w:val="22"/>
          <w:szCs w:val="22"/>
          <w:highlight w:val="white"/>
        </w:rPr>
        <w:t xml:space="preserve"> is that, according to the official story, </w:t>
      </w:r>
      <w:r w:rsidR="0092354A">
        <w:rPr>
          <w:sz w:val="22"/>
          <w:szCs w:val="22"/>
          <w:highlight w:val="white"/>
        </w:rPr>
        <w:t xml:space="preserve">the principal </w:t>
      </w:r>
      <w:r>
        <w:rPr>
          <w:sz w:val="22"/>
          <w:szCs w:val="22"/>
          <w:highlight w:val="white"/>
        </w:rPr>
        <w:t>was among the first to be shot and was already dead.</w:t>
      </w:r>
      <w:r w:rsidR="0092354A">
        <w:rPr>
          <w:sz w:val="22"/>
          <w:szCs w:val="22"/>
          <w:highlight w:val="white"/>
        </w:rPr>
        <w:t xml:space="preserve"> </w:t>
      </w:r>
      <w:r w:rsidR="00AB7C7E">
        <w:rPr>
          <w:sz w:val="22"/>
          <w:szCs w:val="22"/>
          <w:highlight w:val="white"/>
        </w:rPr>
        <w:t xml:space="preserve">As </w:t>
      </w:r>
      <w:r w:rsidR="0092354A" w:rsidRPr="0092354A">
        <w:rPr>
          <w:i/>
          <w:sz w:val="22"/>
          <w:szCs w:val="22"/>
          <w:highlight w:val="white"/>
        </w:rPr>
        <w:t>Insanemedia.com</w:t>
      </w:r>
      <w:r w:rsidR="0092354A">
        <w:rPr>
          <w:sz w:val="22"/>
          <w:szCs w:val="22"/>
          <w:highlight w:val="white"/>
        </w:rPr>
        <w:t xml:space="preserve"> reported:</w:t>
      </w:r>
    </w:p>
    <w:p w14:paraId="58125775" w14:textId="52B2080F" w:rsidR="0092354A" w:rsidRPr="00AB7C7E" w:rsidRDefault="0092354A">
      <w:pPr>
        <w:pBdr>
          <w:top w:val="nil"/>
          <w:left w:val="nil"/>
          <w:bottom w:val="nil"/>
          <w:right w:val="nil"/>
          <w:between w:val="nil"/>
        </w:pBdr>
        <w:rPr>
          <w:sz w:val="13"/>
          <w:szCs w:val="13"/>
          <w:highlight w:val="white"/>
        </w:rPr>
      </w:pPr>
    </w:p>
    <w:p w14:paraId="213E6379" w14:textId="2417DB93" w:rsidR="005B1CDA" w:rsidRDefault="0092354A">
      <w:pPr>
        <w:pBdr>
          <w:top w:val="nil"/>
          <w:left w:val="nil"/>
          <w:bottom w:val="nil"/>
          <w:right w:val="nil"/>
          <w:between w:val="nil"/>
        </w:pBdr>
        <w:rPr>
          <w:sz w:val="22"/>
          <w:szCs w:val="22"/>
          <w:highlight w:val="white"/>
        </w:rPr>
      </w:pPr>
      <w:r>
        <w:rPr>
          <w:noProof/>
          <w:sz w:val="22"/>
          <w:szCs w:val="22"/>
        </w:rPr>
        <w:drawing>
          <wp:anchor distT="0" distB="0" distL="114300" distR="114300" simplePos="0" relativeHeight="251658240" behindDoc="1" locked="0" layoutInCell="1" allowOverlap="1" wp14:anchorId="57B4F599" wp14:editId="070BEF60">
            <wp:simplePos x="914400" y="5052060"/>
            <wp:positionH relativeFrom="column">
              <wp:align>right</wp:align>
            </wp:positionH>
            <wp:positionV relativeFrom="paragraph">
              <wp:posOffset>0</wp:posOffset>
            </wp:positionV>
            <wp:extent cx="4023360" cy="1865376"/>
            <wp:effectExtent l="0" t="0" r="0" b="1905"/>
            <wp:wrapTight wrapText="bothSides">
              <wp:wrapPolygon edited="0">
                <wp:start x="0" y="0"/>
                <wp:lineTo x="0" y="21401"/>
                <wp:lineTo x="21477" y="21401"/>
                <wp:lineTo x="214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om ABC at a link now taken down.jpg"/>
                    <pic:cNvPicPr/>
                  </pic:nvPicPr>
                  <pic:blipFill>
                    <a:blip r:embed="rId8">
                      <a:extLst>
                        <a:ext uri="{28A0092B-C50C-407E-A947-70E740481C1C}">
                          <a14:useLocalDpi xmlns:a14="http://schemas.microsoft.com/office/drawing/2010/main" val="0"/>
                        </a:ext>
                      </a:extLst>
                    </a:blip>
                    <a:stretch>
                      <a:fillRect/>
                    </a:stretch>
                  </pic:blipFill>
                  <pic:spPr>
                    <a:xfrm>
                      <a:off x="0" y="0"/>
                      <a:ext cx="4023360" cy="1865376"/>
                    </a:xfrm>
                    <a:prstGeom prst="rect">
                      <a:avLst/>
                    </a:prstGeom>
                  </pic:spPr>
                </pic:pic>
              </a:graphicData>
            </a:graphic>
            <wp14:sizeRelH relativeFrom="margin">
              <wp14:pctWidth>0</wp14:pctWidth>
            </wp14:sizeRelH>
            <wp14:sizeRelV relativeFrom="margin">
              <wp14:pctHeight>0</wp14:pctHeight>
            </wp14:sizeRelV>
          </wp:anchor>
        </w:drawing>
      </w:r>
      <w:r w:rsidR="00D6698D">
        <w:rPr>
          <w:i/>
          <w:sz w:val="22"/>
          <w:szCs w:val="22"/>
          <w:highlight w:val="white"/>
        </w:rPr>
        <w:t xml:space="preserve">The Bee </w:t>
      </w:r>
      <w:r w:rsidR="00D6698D">
        <w:rPr>
          <w:sz w:val="22"/>
          <w:szCs w:val="22"/>
          <w:highlight w:val="white"/>
        </w:rPr>
        <w:t>published a retraction three days later, a</w:t>
      </w:r>
      <w:r w:rsidR="00FA4093">
        <w:rPr>
          <w:sz w:val="22"/>
          <w:szCs w:val="22"/>
          <w:highlight w:val="white"/>
        </w:rPr>
        <w:t xml:space="preserve">s “Sandy Hook Evidence: Dawn Hochsprung Interview” (10 January 2013), observes, alleging that a woman who had identified herself as the school principal had called their reporter, but that she could not have been Dawn Hochsprung, who was killed in the Friday morning attack”. </w:t>
      </w:r>
      <w:r w:rsidR="00FA4093">
        <w:rPr>
          <w:i/>
          <w:sz w:val="22"/>
          <w:szCs w:val="22"/>
          <w:highlight w:val="white"/>
        </w:rPr>
        <w:t>The Bee</w:t>
      </w:r>
      <w:r w:rsidR="00FA4093">
        <w:rPr>
          <w:sz w:val="22"/>
          <w:szCs w:val="22"/>
          <w:highlight w:val="white"/>
        </w:rPr>
        <w:t xml:space="preserve"> apologized for the confusion and to the Hochsprung family for its error.</w:t>
      </w:r>
    </w:p>
    <w:p w14:paraId="717AEE26" w14:textId="77777777" w:rsidR="005B1CDA" w:rsidRPr="00AB7C7E" w:rsidRDefault="005B1CDA">
      <w:pPr>
        <w:pBdr>
          <w:top w:val="nil"/>
          <w:left w:val="nil"/>
          <w:bottom w:val="nil"/>
          <w:right w:val="nil"/>
          <w:between w:val="nil"/>
        </w:pBdr>
        <w:rPr>
          <w:sz w:val="13"/>
          <w:szCs w:val="13"/>
          <w:highlight w:val="white"/>
        </w:rPr>
      </w:pPr>
    </w:p>
    <w:p w14:paraId="140F15CD" w14:textId="16D29CC5" w:rsidR="005B1CDA" w:rsidRDefault="00FA4093">
      <w:pPr>
        <w:pBdr>
          <w:top w:val="nil"/>
          <w:left w:val="nil"/>
          <w:bottom w:val="nil"/>
          <w:right w:val="nil"/>
          <w:between w:val="nil"/>
        </w:pBdr>
        <w:rPr>
          <w:sz w:val="22"/>
          <w:szCs w:val="22"/>
          <w:highlight w:val="white"/>
        </w:rPr>
      </w:pPr>
      <w:r>
        <w:rPr>
          <w:sz w:val="22"/>
          <w:szCs w:val="22"/>
          <w:highlight w:val="white"/>
        </w:rPr>
        <w:t xml:space="preserve">The very idea that someone would impersonate the principal with such a call or that their reporter would not have known with whom they were speaking in a community of only 27,000 residents were not addressed. </w:t>
      </w:r>
      <w:r w:rsidR="00AB7C7E">
        <w:rPr>
          <w:sz w:val="22"/>
          <w:szCs w:val="22"/>
          <w:highlight w:val="white"/>
        </w:rPr>
        <w:t>The Sandy Hook story is littered with anomalies that reveal it was a completely staged event, including an interview with a dead woman. No one familiar with the evidence should be in doubt.</w:t>
      </w:r>
    </w:p>
    <w:p w14:paraId="424F5292" w14:textId="77777777" w:rsidR="00DD5D25" w:rsidRDefault="00DD5D25" w:rsidP="00D6698D">
      <w:pPr>
        <w:pBdr>
          <w:top w:val="nil"/>
          <w:left w:val="nil"/>
          <w:bottom w:val="nil"/>
          <w:right w:val="nil"/>
          <w:between w:val="nil"/>
        </w:pBdr>
        <w:jc w:val="center"/>
        <w:rPr>
          <w:i/>
          <w:sz w:val="22"/>
          <w:szCs w:val="22"/>
          <w:highlight w:val="white"/>
        </w:rPr>
      </w:pPr>
    </w:p>
    <w:p w14:paraId="0C663186" w14:textId="77777777" w:rsidR="00D6698D" w:rsidRDefault="00D6698D" w:rsidP="00D6698D">
      <w:pPr>
        <w:pBdr>
          <w:top w:val="nil"/>
          <w:left w:val="nil"/>
          <w:bottom w:val="nil"/>
          <w:right w:val="nil"/>
          <w:between w:val="nil"/>
        </w:pBdr>
        <w:jc w:val="center"/>
        <w:rPr>
          <w:i/>
          <w:sz w:val="22"/>
          <w:szCs w:val="22"/>
          <w:highlight w:val="white"/>
        </w:rPr>
      </w:pPr>
      <w:r>
        <w:rPr>
          <w:i/>
          <w:sz w:val="22"/>
          <w:szCs w:val="22"/>
          <w:highlight w:val="white"/>
        </w:rPr>
        <w:t>Very respectfully,</w:t>
      </w:r>
    </w:p>
    <w:p w14:paraId="47868BF0" w14:textId="77777777" w:rsidR="00D6698D" w:rsidRDefault="00D6698D" w:rsidP="00D6698D">
      <w:pPr>
        <w:pBdr>
          <w:top w:val="nil"/>
          <w:left w:val="nil"/>
          <w:bottom w:val="nil"/>
          <w:right w:val="nil"/>
          <w:between w:val="nil"/>
        </w:pBdr>
        <w:jc w:val="center"/>
        <w:rPr>
          <w:i/>
          <w:sz w:val="22"/>
          <w:szCs w:val="22"/>
          <w:highlight w:val="white"/>
        </w:rPr>
      </w:pPr>
      <w:r>
        <w:rPr>
          <w:i/>
          <w:sz w:val="22"/>
          <w:szCs w:val="22"/>
          <w:highlight w:val="white"/>
        </w:rPr>
        <w:t>Mona Alexis Pressley.</w:t>
      </w:r>
    </w:p>
    <w:p w14:paraId="21C425D4" w14:textId="0FB3611D" w:rsidR="005B1CDA" w:rsidRPr="00DD5D25" w:rsidRDefault="005B1CDA">
      <w:pPr>
        <w:pBdr>
          <w:top w:val="nil"/>
          <w:left w:val="nil"/>
          <w:bottom w:val="nil"/>
          <w:right w:val="nil"/>
          <w:between w:val="nil"/>
        </w:pBdr>
        <w:rPr>
          <w:b/>
          <w:sz w:val="13"/>
          <w:szCs w:val="13"/>
          <w:highlight w:val="white"/>
        </w:rPr>
      </w:pPr>
    </w:p>
    <w:p w14:paraId="128A9B10" w14:textId="769C5217" w:rsidR="0092354A" w:rsidRPr="00DD5D25" w:rsidRDefault="0092354A">
      <w:pPr>
        <w:pBdr>
          <w:top w:val="nil"/>
          <w:left w:val="nil"/>
          <w:bottom w:val="nil"/>
          <w:right w:val="nil"/>
        </w:pBdr>
        <w:rPr>
          <w:b/>
          <w:sz w:val="22"/>
          <w:szCs w:val="22"/>
        </w:rPr>
      </w:pPr>
      <w:r w:rsidRPr="00DD5D25">
        <w:rPr>
          <w:b/>
          <w:sz w:val="22"/>
          <w:szCs w:val="22"/>
        </w:rPr>
        <w:t>Reference:</w:t>
      </w:r>
    </w:p>
    <w:p w14:paraId="660632AA" w14:textId="77777777" w:rsidR="00D6698D" w:rsidRPr="00D6698D" w:rsidRDefault="00D6698D">
      <w:pPr>
        <w:pBdr>
          <w:top w:val="nil"/>
          <w:left w:val="nil"/>
          <w:bottom w:val="nil"/>
          <w:right w:val="nil"/>
        </w:pBdr>
        <w:rPr>
          <w:sz w:val="13"/>
          <w:szCs w:val="13"/>
        </w:rPr>
      </w:pPr>
    </w:p>
    <w:p w14:paraId="6BCB3C9C" w14:textId="04D99F14" w:rsidR="005B1CDA" w:rsidRPr="00D6698D" w:rsidRDefault="00FA4093" w:rsidP="00D6698D">
      <w:pPr>
        <w:pBdr>
          <w:top w:val="nil"/>
          <w:left w:val="nil"/>
          <w:bottom w:val="nil"/>
          <w:right w:val="nil"/>
        </w:pBdr>
        <w:rPr>
          <w:color w:val="1155CC"/>
          <w:sz w:val="22"/>
          <w:szCs w:val="22"/>
          <w:u w:val="single"/>
        </w:rPr>
      </w:pPr>
      <w:r>
        <w:rPr>
          <w:sz w:val="22"/>
        </w:rPr>
        <w:t>Swansong, “</w:t>
      </w:r>
      <w:hyperlink r:id="rId9" w:history="1">
        <w:r w:rsidRPr="00DD5D25">
          <w:rPr>
            <w:rStyle w:val="Hyperlink"/>
            <w:sz w:val="22"/>
          </w:rPr>
          <w:t>Sandy Hook Evidence: Dawn Hochsprung Interview</w:t>
        </w:r>
      </w:hyperlink>
      <w:r>
        <w:rPr>
          <w:sz w:val="22"/>
        </w:rPr>
        <w:t>,</w:t>
      </w:r>
      <w:r w:rsidR="00DD5D25">
        <w:rPr>
          <w:sz w:val="22"/>
        </w:rPr>
        <w:t>”</w:t>
      </w:r>
      <w:r>
        <w:rPr>
          <w:sz w:val="22"/>
        </w:rPr>
        <w:t xml:space="preserve"> December 13</w:t>
      </w:r>
      <w:r>
        <w:rPr>
          <w:sz w:val="22"/>
          <w:szCs w:val="22"/>
        </w:rPr>
        <w:t>th</w:t>
      </w:r>
      <w:r>
        <w:rPr>
          <w:sz w:val="22"/>
          <w:szCs w:val="22"/>
        </w:rPr>
        <w:br/>
      </w:r>
    </w:p>
    <w:p w14:paraId="6EE10F80" w14:textId="4AC5BCA1" w:rsidR="005B1CDA" w:rsidRPr="00D6698D" w:rsidRDefault="00DD5D25">
      <w:pPr>
        <w:pBdr>
          <w:top w:val="nil"/>
          <w:left w:val="nil"/>
          <w:bottom w:val="nil"/>
          <w:right w:val="nil"/>
          <w:between w:val="nil"/>
        </w:pBdr>
        <w:jc w:val="center"/>
        <w:rPr>
          <w:i/>
          <w:sz w:val="13"/>
          <w:szCs w:val="13"/>
          <w:highlight w:val="white"/>
        </w:rPr>
      </w:pPr>
      <w:bookmarkStart w:id="0" w:name="_GoBack"/>
      <w:r>
        <w:rPr>
          <w:noProof/>
        </w:rPr>
        <w:lastRenderedPageBreak/>
        <w:drawing>
          <wp:anchor distT="0" distB="0" distL="114300" distR="114300" simplePos="0" relativeHeight="251659264" behindDoc="1" locked="0" layoutInCell="1" allowOverlap="1" wp14:anchorId="7CF566ED" wp14:editId="3942CE30">
            <wp:simplePos x="0" y="0"/>
            <wp:positionH relativeFrom="column">
              <wp:posOffset>0</wp:posOffset>
            </wp:positionH>
            <wp:positionV relativeFrom="paragraph">
              <wp:posOffset>99060</wp:posOffset>
            </wp:positionV>
            <wp:extent cx="762000" cy="1234440"/>
            <wp:effectExtent l="0" t="0" r="0" b="3810"/>
            <wp:wrapTight wrapText="bothSides">
              <wp:wrapPolygon edited="0">
                <wp:start x="0" y="0"/>
                <wp:lineTo x="0" y="21333"/>
                <wp:lineTo x="21060" y="21333"/>
                <wp:lineTo x="21060" y="0"/>
                <wp:lineTo x="0" y="0"/>
              </wp:wrapPolygon>
            </wp:wrapTight>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762000" cy="1234440"/>
                    </a:xfrm>
                    <a:prstGeom prst="rect">
                      <a:avLst/>
                    </a:prstGeom>
                    <a:ln/>
                  </pic:spPr>
                </pic:pic>
              </a:graphicData>
            </a:graphic>
            <wp14:sizeRelH relativeFrom="margin">
              <wp14:pctWidth>0</wp14:pctWidth>
            </wp14:sizeRelH>
            <wp14:sizeRelV relativeFrom="margin">
              <wp14:pctHeight>0</wp14:pctHeight>
            </wp14:sizeRelV>
          </wp:anchor>
        </w:drawing>
      </w:r>
      <w:bookmarkEnd w:id="0"/>
    </w:p>
    <w:p w14:paraId="16810306" w14:textId="52ECC960" w:rsidR="005B1CDA" w:rsidRDefault="00FA4093">
      <w:pPr>
        <w:pBdr>
          <w:top w:val="nil"/>
          <w:left w:val="nil"/>
          <w:bottom w:val="nil"/>
          <w:right w:val="nil"/>
        </w:pBdr>
        <w:rPr>
          <w:color w:val="333333"/>
          <w:sz w:val="22"/>
          <w:szCs w:val="22"/>
          <w:highlight w:val="white"/>
        </w:rPr>
      </w:pPr>
      <w:r>
        <w:rPr>
          <w:color w:val="333333"/>
          <w:sz w:val="22"/>
          <w:szCs w:val="22"/>
          <w:highlight w:val="white"/>
        </w:rPr>
        <w:t xml:space="preserve">Mona Alexis Pressly, MA, MFT has frequently appeared on “The Raw Deal” and “The Power Hour”. Her research on numerous political issues, including Obama’s birth certificate, Sandy Hook, and Las Vegas, has been published by Dr. James Fetzer, </w:t>
      </w:r>
      <w:r>
        <w:rPr>
          <w:i/>
          <w:color w:val="333333"/>
          <w:sz w:val="22"/>
          <w:szCs w:val="22"/>
          <w:highlight w:val="white"/>
        </w:rPr>
        <w:t>PENN Magazine</w:t>
      </w:r>
      <w:r>
        <w:rPr>
          <w:color w:val="333333"/>
          <w:sz w:val="22"/>
          <w:szCs w:val="22"/>
          <w:highlight w:val="white"/>
        </w:rPr>
        <w:t>, and other venues.</w:t>
      </w:r>
    </w:p>
    <w:p w14:paraId="6E5DB4A0" w14:textId="77777777" w:rsidR="005B1CDA" w:rsidRDefault="00FA4093">
      <w:pPr>
        <w:pBdr>
          <w:top w:val="nil"/>
          <w:left w:val="nil"/>
          <w:bottom w:val="nil"/>
          <w:right w:val="nil"/>
          <w:between w:val="nil"/>
        </w:pBdr>
        <w:shd w:val="clear" w:color="auto" w:fill="F1F1F1"/>
        <w:spacing w:line="276" w:lineRule="auto"/>
        <w:rPr>
          <w:highlight w:val="white"/>
        </w:rPr>
      </w:pPr>
      <w:r>
        <w:rPr>
          <w:highlight w:val="white"/>
        </w:rPr>
        <w:t xml:space="preserve">     </w:t>
      </w:r>
    </w:p>
    <w:p w14:paraId="1BE747DA" w14:textId="77777777" w:rsidR="005B1CDA" w:rsidRDefault="005B1CDA">
      <w:pPr>
        <w:rPr>
          <w:sz w:val="22"/>
          <w:szCs w:val="22"/>
        </w:rPr>
      </w:pPr>
    </w:p>
    <w:p w14:paraId="12BC3510" w14:textId="77777777" w:rsidR="005B1CDA" w:rsidRDefault="005B1CDA">
      <w:pPr>
        <w:rPr>
          <w:sz w:val="22"/>
          <w:szCs w:val="22"/>
        </w:rPr>
      </w:pPr>
    </w:p>
    <w:p w14:paraId="594C697F" w14:textId="77777777" w:rsidR="005B1CDA" w:rsidRDefault="005B1CDA">
      <w:pPr>
        <w:rPr>
          <w:sz w:val="22"/>
          <w:szCs w:val="22"/>
        </w:rPr>
      </w:pPr>
    </w:p>
    <w:p w14:paraId="6378204D" w14:textId="77777777" w:rsidR="005B1CDA" w:rsidRDefault="005B1CDA">
      <w:pPr>
        <w:rPr>
          <w:color w:val="000000"/>
          <w:sz w:val="22"/>
          <w:szCs w:val="22"/>
        </w:rPr>
      </w:pPr>
    </w:p>
    <w:p w14:paraId="127C0AC8" w14:textId="77777777" w:rsidR="005B1CDA" w:rsidRDefault="005B1CDA"/>
    <w:p w14:paraId="3BB66835" w14:textId="77777777" w:rsidR="005B1CDA" w:rsidRDefault="005B1CDA"/>
    <w:p w14:paraId="5FC89304" w14:textId="77777777" w:rsidR="005B1CDA" w:rsidRDefault="005B1CDA"/>
    <w:p w14:paraId="2CBCF185" w14:textId="77777777" w:rsidR="005B1CDA" w:rsidRDefault="005B1CDA">
      <w:pPr>
        <w:spacing w:after="240"/>
      </w:pPr>
    </w:p>
    <w:sectPr w:rsidR="005B1CD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FF2CD" w14:textId="77777777" w:rsidR="003D5336" w:rsidRDefault="003D5336" w:rsidP="00DD5D25">
      <w:r>
        <w:separator/>
      </w:r>
    </w:p>
  </w:endnote>
  <w:endnote w:type="continuationSeparator" w:id="0">
    <w:p w14:paraId="7FE7F5B0" w14:textId="77777777" w:rsidR="003D5336" w:rsidRDefault="003D5336" w:rsidP="00DD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635461"/>
      <w:docPartObj>
        <w:docPartGallery w:val="Page Numbers (Bottom of Page)"/>
        <w:docPartUnique/>
      </w:docPartObj>
    </w:sdtPr>
    <w:sdtContent>
      <w:sdt>
        <w:sdtPr>
          <w:id w:val="1728636285"/>
          <w:docPartObj>
            <w:docPartGallery w:val="Page Numbers (Top of Page)"/>
            <w:docPartUnique/>
          </w:docPartObj>
        </w:sdtPr>
        <w:sdtContent>
          <w:p w14:paraId="78BFC8DA" w14:textId="12771164" w:rsidR="00DD5D25" w:rsidRDefault="00DD5D25" w:rsidP="00DD5D2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5F2DC" w14:textId="77777777" w:rsidR="003D5336" w:rsidRDefault="003D5336" w:rsidP="00DD5D25">
      <w:r>
        <w:separator/>
      </w:r>
    </w:p>
  </w:footnote>
  <w:footnote w:type="continuationSeparator" w:id="0">
    <w:p w14:paraId="70E8FAC0" w14:textId="77777777" w:rsidR="003D5336" w:rsidRDefault="003D5336" w:rsidP="00DD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D9B9C" w14:textId="510013B4" w:rsidR="00DD5D25" w:rsidRPr="00DD5D25" w:rsidRDefault="00DD5D25" w:rsidP="00DD5D25">
    <w:pPr>
      <w:pStyle w:val="Header"/>
      <w:jc w:val="center"/>
      <w:rPr>
        <w:b/>
        <w:sz w:val="22"/>
        <w:szCs w:val="22"/>
      </w:rPr>
    </w:pPr>
    <w:r w:rsidRPr="00DD5D25">
      <w:rPr>
        <w:b/>
        <w:sz w:val="22"/>
        <w:szCs w:val="22"/>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7CA"/>
    <w:multiLevelType w:val="hybridMultilevel"/>
    <w:tmpl w:val="C79AE048"/>
    <w:lvl w:ilvl="0" w:tplc="D514E4FE">
      <w:numFmt w:val="bullet"/>
      <w:lvlText w:val=""/>
      <w:lvlJc w:val="left"/>
      <w:pPr>
        <w:ind w:left="720" w:hanging="360"/>
      </w:pPr>
      <w:rPr>
        <w:rFonts w:ascii="Symbol" w:hAnsi="Symbol"/>
      </w:rPr>
    </w:lvl>
    <w:lvl w:ilvl="1" w:tplc="903CFA64">
      <w:numFmt w:val="bullet"/>
      <w:lvlText w:val="o"/>
      <w:lvlJc w:val="left"/>
      <w:pPr>
        <w:ind w:left="1440" w:hanging="1080"/>
      </w:pPr>
      <w:rPr>
        <w:rFonts w:ascii="Courier New" w:hAnsi="Courier New"/>
      </w:rPr>
    </w:lvl>
    <w:lvl w:ilvl="2" w:tplc="61101ABE">
      <w:numFmt w:val="bullet"/>
      <w:lvlText w:val=""/>
      <w:lvlJc w:val="left"/>
      <w:pPr>
        <w:ind w:left="2160" w:hanging="1800"/>
      </w:pPr>
    </w:lvl>
    <w:lvl w:ilvl="3" w:tplc="2B2E120A">
      <w:numFmt w:val="bullet"/>
      <w:lvlText w:val=""/>
      <w:lvlJc w:val="left"/>
      <w:pPr>
        <w:ind w:left="2880" w:hanging="2520"/>
      </w:pPr>
      <w:rPr>
        <w:rFonts w:ascii="Symbol" w:hAnsi="Symbol"/>
      </w:rPr>
    </w:lvl>
    <w:lvl w:ilvl="4" w:tplc="848EC9DE">
      <w:numFmt w:val="bullet"/>
      <w:lvlText w:val="o"/>
      <w:lvlJc w:val="left"/>
      <w:pPr>
        <w:ind w:left="3600" w:hanging="3240"/>
      </w:pPr>
      <w:rPr>
        <w:rFonts w:ascii="Courier New" w:hAnsi="Courier New"/>
      </w:rPr>
    </w:lvl>
    <w:lvl w:ilvl="5" w:tplc="030A0DF6">
      <w:numFmt w:val="bullet"/>
      <w:lvlText w:val=""/>
      <w:lvlJc w:val="left"/>
      <w:pPr>
        <w:ind w:left="4320" w:hanging="3960"/>
      </w:pPr>
    </w:lvl>
    <w:lvl w:ilvl="6" w:tplc="12FCCBE2">
      <w:numFmt w:val="bullet"/>
      <w:lvlText w:val=""/>
      <w:lvlJc w:val="left"/>
      <w:pPr>
        <w:ind w:left="5040" w:hanging="4680"/>
      </w:pPr>
      <w:rPr>
        <w:rFonts w:ascii="Symbol" w:hAnsi="Symbol"/>
      </w:rPr>
    </w:lvl>
    <w:lvl w:ilvl="7" w:tplc="259AE2DC">
      <w:numFmt w:val="bullet"/>
      <w:lvlText w:val="o"/>
      <w:lvlJc w:val="left"/>
      <w:pPr>
        <w:ind w:left="5760" w:hanging="5400"/>
      </w:pPr>
      <w:rPr>
        <w:rFonts w:ascii="Courier New" w:hAnsi="Courier New"/>
      </w:rPr>
    </w:lvl>
    <w:lvl w:ilvl="8" w:tplc="AE3471D6">
      <w:numFmt w:val="bullet"/>
      <w:lvlText w:val=""/>
      <w:lvlJc w:val="left"/>
      <w:pPr>
        <w:ind w:left="6480" w:hanging="6120"/>
      </w:pPr>
    </w:lvl>
  </w:abstractNum>
  <w:abstractNum w:abstractNumId="1" w15:restartNumberingAfterBreak="0">
    <w:nsid w:val="5A3D1823"/>
    <w:multiLevelType w:val="hybridMultilevel"/>
    <w:tmpl w:val="3CAE6250"/>
    <w:lvl w:ilvl="0" w:tplc="1BEEE3CE">
      <w:start w:val="1"/>
      <w:numFmt w:val="decimal"/>
      <w:lvlText w:val="%1."/>
      <w:lvlJc w:val="left"/>
      <w:pPr>
        <w:ind w:left="720" w:hanging="360"/>
      </w:pPr>
    </w:lvl>
    <w:lvl w:ilvl="1" w:tplc="18282478">
      <w:start w:val="1"/>
      <w:numFmt w:val="decimal"/>
      <w:lvlText w:val="%2."/>
      <w:lvlJc w:val="left"/>
      <w:pPr>
        <w:ind w:left="1440" w:hanging="1080"/>
      </w:pPr>
    </w:lvl>
    <w:lvl w:ilvl="2" w:tplc="847AC00E">
      <w:start w:val="1"/>
      <w:numFmt w:val="decimal"/>
      <w:lvlText w:val="%3."/>
      <w:lvlJc w:val="left"/>
      <w:pPr>
        <w:ind w:left="2160" w:hanging="1980"/>
      </w:pPr>
    </w:lvl>
    <w:lvl w:ilvl="3" w:tplc="53B25EA0">
      <w:start w:val="1"/>
      <w:numFmt w:val="decimal"/>
      <w:lvlText w:val="%4."/>
      <w:lvlJc w:val="left"/>
      <w:pPr>
        <w:ind w:left="2880" w:hanging="2520"/>
      </w:pPr>
    </w:lvl>
    <w:lvl w:ilvl="4" w:tplc="BBF0943E">
      <w:start w:val="1"/>
      <w:numFmt w:val="decimal"/>
      <w:lvlText w:val="%5."/>
      <w:lvlJc w:val="left"/>
      <w:pPr>
        <w:ind w:left="3600" w:hanging="3240"/>
      </w:pPr>
    </w:lvl>
    <w:lvl w:ilvl="5" w:tplc="827C54DE">
      <w:start w:val="1"/>
      <w:numFmt w:val="decimal"/>
      <w:lvlText w:val="%6."/>
      <w:lvlJc w:val="left"/>
      <w:pPr>
        <w:ind w:left="4320" w:hanging="4140"/>
      </w:pPr>
    </w:lvl>
    <w:lvl w:ilvl="6" w:tplc="3954BA4C">
      <w:start w:val="1"/>
      <w:numFmt w:val="decimal"/>
      <w:lvlText w:val="%7."/>
      <w:lvlJc w:val="left"/>
      <w:pPr>
        <w:ind w:left="5040" w:hanging="4680"/>
      </w:pPr>
    </w:lvl>
    <w:lvl w:ilvl="7" w:tplc="7494DE5E">
      <w:start w:val="1"/>
      <w:numFmt w:val="decimal"/>
      <w:lvlText w:val="%8."/>
      <w:lvlJc w:val="left"/>
      <w:pPr>
        <w:ind w:left="5760" w:hanging="5400"/>
      </w:pPr>
    </w:lvl>
    <w:lvl w:ilvl="8" w:tplc="4D0E630A">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1CDA"/>
    <w:rsid w:val="003D5336"/>
    <w:rsid w:val="005B1CDA"/>
    <w:rsid w:val="0092354A"/>
    <w:rsid w:val="00AB7C7E"/>
    <w:rsid w:val="00C608A0"/>
    <w:rsid w:val="00D6698D"/>
    <w:rsid w:val="00DD5D25"/>
    <w:rsid w:val="00FA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2B0"/>
  <w15:docId w15:val="{DD6D682C-D31F-BA46-9387-DBD28936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D5D25"/>
    <w:pPr>
      <w:tabs>
        <w:tab w:val="center" w:pos="4680"/>
        <w:tab w:val="right" w:pos="9360"/>
      </w:tabs>
    </w:pPr>
  </w:style>
  <w:style w:type="character" w:customStyle="1" w:styleId="HeaderChar">
    <w:name w:val="Header Char"/>
    <w:basedOn w:val="DefaultParagraphFont"/>
    <w:link w:val="Header"/>
    <w:uiPriority w:val="99"/>
    <w:rsid w:val="00DD5D25"/>
  </w:style>
  <w:style w:type="paragraph" w:styleId="Footer">
    <w:name w:val="footer"/>
    <w:basedOn w:val="Normal"/>
    <w:link w:val="FooterChar"/>
    <w:uiPriority w:val="99"/>
    <w:unhideWhenUsed/>
    <w:rsid w:val="00DD5D25"/>
    <w:pPr>
      <w:tabs>
        <w:tab w:val="center" w:pos="4680"/>
        <w:tab w:val="right" w:pos="9360"/>
      </w:tabs>
    </w:pPr>
  </w:style>
  <w:style w:type="character" w:customStyle="1" w:styleId="FooterChar">
    <w:name w:val="Footer Char"/>
    <w:basedOn w:val="DefaultParagraphFont"/>
    <w:link w:val="Footer"/>
    <w:uiPriority w:val="99"/>
    <w:rsid w:val="00DD5D25"/>
  </w:style>
  <w:style w:type="character" w:styleId="Hyperlink">
    <w:name w:val="Hyperlink"/>
    <w:basedOn w:val="DefaultParagraphFont"/>
    <w:uiPriority w:val="99"/>
    <w:unhideWhenUsed/>
    <w:rsid w:val="00DD5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insanemedia.net/sandy-hook-evidence-dawn-hochsprung-interview/3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2018-08-24T21:13:00Z</dcterms:created>
  <dcterms:modified xsi:type="dcterms:W3CDTF">2018-08-24T21:13:00Z</dcterms:modified>
</cp:coreProperties>
</file>